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A10" w:rsidRDefault="00716A10" w:rsidP="007F09F5">
      <w:pPr>
        <w:spacing w:line="360" w:lineRule="auto"/>
        <w:jc w:val="center"/>
        <w:rPr>
          <w:rFonts w:ascii="Times New Roman" w:hAnsi="Times New Roman" w:cs="Times New Roman"/>
          <w:b/>
          <w:bCs/>
          <w:sz w:val="24"/>
          <w:szCs w:val="24"/>
        </w:rPr>
      </w:pPr>
    </w:p>
    <w:p w:rsidR="00D06578" w:rsidRPr="007F09F5" w:rsidRDefault="00D06578" w:rsidP="007F09F5">
      <w:pPr>
        <w:spacing w:line="360" w:lineRule="auto"/>
        <w:jc w:val="center"/>
        <w:rPr>
          <w:rFonts w:ascii="Times New Roman" w:hAnsi="Times New Roman" w:cs="Times New Roman"/>
          <w:sz w:val="24"/>
          <w:szCs w:val="24"/>
        </w:rPr>
      </w:pPr>
      <w:r w:rsidRPr="007F09F5">
        <w:rPr>
          <w:rFonts w:ascii="Times New Roman" w:hAnsi="Times New Roman" w:cs="Times New Roman"/>
          <w:b/>
          <w:bCs/>
          <w:sz w:val="24"/>
          <w:szCs w:val="24"/>
        </w:rPr>
        <w:t xml:space="preserve">LESSON PLAN </w:t>
      </w:r>
    </w:p>
    <w:p w:rsidR="00D06578" w:rsidRDefault="00D06578" w:rsidP="007F09F5">
      <w:pPr>
        <w:spacing w:line="360" w:lineRule="auto"/>
        <w:jc w:val="center"/>
        <w:rPr>
          <w:rFonts w:ascii="Times New Roman" w:hAnsi="Times New Roman" w:cs="Times New Roman"/>
          <w:b/>
          <w:bCs/>
          <w:sz w:val="24"/>
          <w:szCs w:val="24"/>
        </w:rPr>
      </w:pPr>
      <w:r w:rsidRPr="007F09F5">
        <w:rPr>
          <w:rFonts w:ascii="Times New Roman" w:hAnsi="Times New Roman" w:cs="Times New Roman"/>
          <w:b/>
          <w:bCs/>
          <w:sz w:val="24"/>
          <w:szCs w:val="24"/>
        </w:rPr>
        <w:t xml:space="preserve">DEPARTMENT OF POLITICAL SCIENCE </w:t>
      </w:r>
    </w:p>
    <w:p w:rsidR="009D0CB1" w:rsidRPr="007F09F5" w:rsidRDefault="009D0CB1" w:rsidP="007F09F5">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JUNE2020-JULY2021</w:t>
      </w:r>
    </w:p>
    <w:p w:rsidR="00D06578" w:rsidRPr="007F09F5" w:rsidRDefault="00D06578" w:rsidP="007F09F5">
      <w:pPr>
        <w:spacing w:line="360" w:lineRule="auto"/>
        <w:jc w:val="both"/>
        <w:rPr>
          <w:rFonts w:ascii="Times New Roman" w:hAnsi="Times New Roman" w:cs="Times New Roman"/>
          <w:b/>
          <w:bCs/>
          <w:sz w:val="24"/>
          <w:szCs w:val="24"/>
        </w:rPr>
      </w:pPr>
    </w:p>
    <w:p w:rsidR="00D06578" w:rsidRPr="007F09F5" w:rsidRDefault="00D06578" w:rsidP="007F09F5">
      <w:p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u w:val="single"/>
        </w:rPr>
        <w:t>PAPER</w:t>
      </w:r>
      <w:r w:rsidRPr="007F09F5">
        <w:rPr>
          <w:rFonts w:ascii="Times New Roman" w:hAnsi="Times New Roman" w:cs="Times New Roman"/>
          <w:b/>
          <w:bCs/>
          <w:sz w:val="24"/>
          <w:szCs w:val="24"/>
        </w:rPr>
        <w:t xml:space="preserve">: NATIONALISM IN INDIA </w:t>
      </w:r>
    </w:p>
    <w:p w:rsidR="00D06578" w:rsidRPr="007F09F5" w:rsidRDefault="00D70A83" w:rsidP="007F09F5">
      <w:p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u w:val="single"/>
        </w:rPr>
        <w:t>GE (GENERIC ELECTIVE)</w:t>
      </w:r>
      <w:r w:rsidR="00D06578" w:rsidRPr="007F09F5">
        <w:rPr>
          <w:rFonts w:ascii="Times New Roman" w:hAnsi="Times New Roman" w:cs="Times New Roman"/>
          <w:b/>
          <w:bCs/>
          <w:sz w:val="24"/>
          <w:szCs w:val="24"/>
          <w:u w:val="single"/>
        </w:rPr>
        <w:t xml:space="preserve"> PAPER</w:t>
      </w:r>
      <w:r w:rsidR="00D06578" w:rsidRPr="007F09F5">
        <w:rPr>
          <w:rFonts w:ascii="Times New Roman" w:hAnsi="Times New Roman" w:cs="Times New Roman"/>
          <w:b/>
          <w:bCs/>
          <w:sz w:val="24"/>
          <w:szCs w:val="24"/>
        </w:rPr>
        <w:t>- BA (Hons.)</w:t>
      </w:r>
    </w:p>
    <w:p w:rsidR="00D06578" w:rsidRPr="007F09F5" w:rsidRDefault="00D06578" w:rsidP="007F09F5">
      <w:p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u w:val="single"/>
        </w:rPr>
        <w:t>SEMESTER</w:t>
      </w:r>
      <w:r w:rsidRPr="007F09F5">
        <w:rPr>
          <w:rFonts w:ascii="Times New Roman" w:hAnsi="Times New Roman" w:cs="Times New Roman"/>
          <w:b/>
          <w:bCs/>
          <w:sz w:val="24"/>
          <w:szCs w:val="24"/>
        </w:rPr>
        <w:t xml:space="preserve">- SEMESTER I </w:t>
      </w:r>
    </w:p>
    <w:p w:rsidR="00D06578" w:rsidRPr="0069593B" w:rsidRDefault="00D06578" w:rsidP="007F09F5">
      <w:pPr>
        <w:spacing w:line="360" w:lineRule="auto"/>
        <w:jc w:val="both"/>
        <w:rPr>
          <w:rFonts w:ascii="Times New Roman" w:hAnsi="Times New Roman" w:cs="Times New Roman"/>
          <w:b/>
          <w:bCs/>
          <w:sz w:val="28"/>
          <w:szCs w:val="28"/>
        </w:rPr>
      </w:pPr>
      <w:r w:rsidRPr="007F09F5">
        <w:rPr>
          <w:rFonts w:ascii="Times New Roman" w:hAnsi="Times New Roman" w:cs="Times New Roman"/>
          <w:b/>
          <w:bCs/>
          <w:sz w:val="24"/>
          <w:szCs w:val="24"/>
          <w:u w:val="single"/>
        </w:rPr>
        <w:t>TAECHER NAME</w:t>
      </w:r>
      <w:r w:rsidR="0069593B">
        <w:rPr>
          <w:rFonts w:ascii="Times New Roman" w:hAnsi="Times New Roman" w:cs="Times New Roman"/>
          <w:b/>
          <w:bCs/>
          <w:sz w:val="24"/>
          <w:szCs w:val="24"/>
        </w:rPr>
        <w:t xml:space="preserve">: </w:t>
      </w:r>
      <w:r w:rsidR="0069593B" w:rsidRPr="0069593B">
        <w:rPr>
          <w:rFonts w:ascii="Times New Roman" w:hAnsi="Times New Roman" w:cs="Times New Roman"/>
          <w:b/>
          <w:bCs/>
          <w:sz w:val="28"/>
          <w:szCs w:val="28"/>
        </w:rPr>
        <w:t>Dr.Ekta Chaudhary</w:t>
      </w:r>
    </w:p>
    <w:p w:rsidR="00844A77" w:rsidRPr="00844A77" w:rsidRDefault="00844A77" w:rsidP="007F09F5">
      <w:pPr>
        <w:spacing w:line="360" w:lineRule="auto"/>
        <w:jc w:val="both"/>
        <w:rPr>
          <w:rFonts w:ascii="Times New Roman" w:hAnsi="Times New Roman" w:cs="Times New Roman"/>
          <w:b/>
          <w:bCs/>
          <w:sz w:val="24"/>
          <w:szCs w:val="24"/>
          <w:u w:val="single"/>
        </w:rPr>
      </w:pPr>
      <w:r w:rsidRPr="00844A77">
        <w:rPr>
          <w:rFonts w:ascii="Times New Roman" w:hAnsi="Times New Roman" w:cs="Times New Roman"/>
          <w:b/>
          <w:bCs/>
          <w:sz w:val="24"/>
          <w:szCs w:val="24"/>
          <w:u w:val="single"/>
        </w:rPr>
        <w:t>SYLLABUS</w:t>
      </w:r>
    </w:p>
    <w:p w:rsidR="00D70A83" w:rsidRPr="007F09F5" w:rsidRDefault="00D70A83" w:rsidP="007F09F5">
      <w:pPr>
        <w:pStyle w:val="ListParagraph"/>
        <w:numPr>
          <w:ilvl w:val="0"/>
          <w:numId w:val="1"/>
        </w:numPr>
        <w:spacing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Approaches to the Study of Nationalism in India</w:t>
      </w:r>
    </w:p>
    <w:p w:rsidR="00D70A83"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Nationalist, Imperialist, Marxist, and Subaltern Interpretations </w:t>
      </w:r>
    </w:p>
    <w:p w:rsidR="00D70A83" w:rsidRPr="007F09F5" w:rsidRDefault="00D70A83" w:rsidP="007F09F5">
      <w:pPr>
        <w:pStyle w:val="ListParagraph"/>
        <w:numPr>
          <w:ilvl w:val="0"/>
          <w:numId w:val="1"/>
        </w:numPr>
        <w:spacing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Reformism and Anti-Reformism in the Nineteenth Century</w:t>
      </w:r>
    </w:p>
    <w:p w:rsidR="00D70A83"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Major Social and Religious Movements in 19th century</w:t>
      </w:r>
    </w:p>
    <w:p w:rsidR="00D70A83" w:rsidRPr="007F09F5" w:rsidRDefault="00D70A83" w:rsidP="007F09F5">
      <w:pPr>
        <w:pStyle w:val="ListParagraph"/>
        <w:numPr>
          <w:ilvl w:val="0"/>
          <w:numId w:val="1"/>
        </w:num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Nationalist Politics and Expansion of its Social Base</w:t>
      </w:r>
    </w:p>
    <w:p w:rsidR="00D70A83"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Phases of Nationalist Movement: Liberal Constitutionalists, Swadeshi and the Radicals; Beginning of Constitutionalism in India </w:t>
      </w:r>
    </w:p>
    <w:p w:rsidR="00D70A83"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b. Gandhi and Mass Mobilisation: Non-Cooperation Movement, Civil Disobedience Movement, and Quit India Movement </w:t>
      </w:r>
    </w:p>
    <w:p w:rsidR="00D70A83" w:rsidRPr="007F09F5" w:rsidRDefault="00D70A83" w:rsidP="007F09F5">
      <w:pPr>
        <w:pStyle w:val="ListParagraph"/>
        <w:spacing w:line="360" w:lineRule="auto"/>
        <w:ind w:left="1080"/>
        <w:jc w:val="both"/>
        <w:rPr>
          <w:rFonts w:ascii="Times New Roman" w:hAnsi="Times New Roman" w:cs="Times New Roman"/>
          <w:b/>
          <w:bCs/>
          <w:sz w:val="24"/>
          <w:szCs w:val="24"/>
        </w:rPr>
      </w:pPr>
      <w:r w:rsidRPr="007F09F5">
        <w:rPr>
          <w:rFonts w:ascii="Times New Roman" w:hAnsi="Times New Roman" w:cs="Times New Roman"/>
          <w:sz w:val="24"/>
          <w:szCs w:val="24"/>
        </w:rPr>
        <w:t xml:space="preserve">c. Socialist Alternatives: Congress Socialists, Communists </w:t>
      </w:r>
    </w:p>
    <w:p w:rsidR="00F32D8A" w:rsidRPr="007F09F5" w:rsidRDefault="00D70A83" w:rsidP="007F09F5">
      <w:pPr>
        <w:pStyle w:val="ListParagraph"/>
        <w:numPr>
          <w:ilvl w:val="0"/>
          <w:numId w:val="1"/>
        </w:num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 xml:space="preserve">Social Movements </w:t>
      </w:r>
    </w:p>
    <w:p w:rsidR="00F32D8A"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a. The Women’s Question: Participation in the National Movement and its Impact</w:t>
      </w:r>
    </w:p>
    <w:p w:rsidR="00F32D8A"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 b. The Caste Question: Anti-Brahminical Politics </w:t>
      </w:r>
    </w:p>
    <w:p w:rsidR="00F32D8A"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Peasant, Tribals and Workers Movements </w:t>
      </w:r>
    </w:p>
    <w:p w:rsidR="00F32D8A" w:rsidRPr="007F09F5" w:rsidRDefault="00D70A83" w:rsidP="007F09F5">
      <w:pPr>
        <w:pStyle w:val="ListParagraph"/>
        <w:numPr>
          <w:ilvl w:val="0"/>
          <w:numId w:val="1"/>
        </w:numPr>
        <w:spacing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Partition and Independence</w:t>
      </w:r>
    </w:p>
    <w:p w:rsidR="00F32D8A"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Communalism in Indian Politics </w:t>
      </w:r>
    </w:p>
    <w:p w:rsidR="00D70A83" w:rsidRPr="007F09F5" w:rsidRDefault="00D70A83" w:rsidP="007F09F5">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b. The Two-Nation Theory, Negotiations over Partition</w:t>
      </w:r>
    </w:p>
    <w:p w:rsidR="00C63D74" w:rsidRPr="00C63D74" w:rsidRDefault="00C63D74" w:rsidP="007F09F5">
      <w:pPr>
        <w:spacing w:line="360" w:lineRule="auto"/>
        <w:jc w:val="both"/>
        <w:rPr>
          <w:rFonts w:ascii="Times New Roman" w:hAnsi="Times New Roman" w:cs="Times New Roman"/>
          <w:b/>
          <w:bCs/>
          <w:sz w:val="24"/>
          <w:szCs w:val="24"/>
          <w:u w:val="single"/>
        </w:rPr>
      </w:pPr>
      <w:r w:rsidRPr="00C63D74">
        <w:rPr>
          <w:rFonts w:ascii="Times New Roman" w:hAnsi="Times New Roman" w:cs="Times New Roman"/>
          <w:b/>
          <w:bCs/>
          <w:sz w:val="24"/>
          <w:szCs w:val="24"/>
          <w:u w:val="single"/>
        </w:rPr>
        <w:t xml:space="preserve">COURSEDESCRIPTION </w:t>
      </w:r>
    </w:p>
    <w:p w:rsidR="00D70A83" w:rsidRDefault="00D70A83" w:rsidP="007F09F5">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lastRenderedPageBreak/>
        <w:t xml:space="preserve"> The purpose of this course is to help students understand the struggle of Indian people against colonialism. It seeks to achieve this understanding by looking at this struggle from different theoretical perspectives that highlight its different dimensions. The course begins with the nineteenth century Indian responses to colonial dominance in the form of reformism and its criticism and continues through various phases up to the events leading to the Partition and Independence. In the process, the course tries to highlight its various conflicts and contradictions by focusing on its different dimensions: communalism, class struggle, caste and gender questions</w:t>
      </w:r>
      <w:r w:rsidR="00076919">
        <w:rPr>
          <w:rFonts w:ascii="Times New Roman" w:hAnsi="Times New Roman" w:cs="Times New Roman"/>
          <w:sz w:val="24"/>
          <w:szCs w:val="24"/>
        </w:rPr>
        <w:t>.</w:t>
      </w:r>
    </w:p>
    <w:p w:rsidR="00D36D1A" w:rsidRPr="00E2768A" w:rsidRDefault="00D36D1A" w:rsidP="00D36D1A">
      <w:pPr>
        <w:jc w:val="both"/>
        <w:rPr>
          <w:rFonts w:ascii="Times New Roman" w:hAnsi="Times New Roman" w:cs="Times New Roman"/>
          <w:b/>
          <w:bCs/>
          <w:sz w:val="24"/>
          <w:szCs w:val="24"/>
        </w:rPr>
      </w:pPr>
      <w:r w:rsidRPr="00F174E3">
        <w:rPr>
          <w:rFonts w:ascii="Times New Roman" w:hAnsi="Times New Roman" w:cs="Times New Roman"/>
          <w:b/>
          <w:bCs/>
          <w:sz w:val="24"/>
          <w:szCs w:val="24"/>
          <w:u w:val="single"/>
        </w:rPr>
        <w:t>TEACHING TIME</w:t>
      </w:r>
      <w:r w:rsidRPr="00E2768A">
        <w:rPr>
          <w:rFonts w:ascii="Times New Roman" w:hAnsi="Times New Roman" w:cs="Times New Roman"/>
          <w:b/>
          <w:bCs/>
          <w:sz w:val="24"/>
          <w:szCs w:val="24"/>
        </w:rPr>
        <w:t xml:space="preserve"> - </w:t>
      </w:r>
      <w:r w:rsidRPr="00371CE6">
        <w:rPr>
          <w:rFonts w:ascii="Times New Roman" w:hAnsi="Times New Roman" w:cs="Times New Roman"/>
          <w:sz w:val="24"/>
          <w:szCs w:val="24"/>
        </w:rPr>
        <w:t>12 Weeks approximately, five days in a week</w:t>
      </w:r>
      <w:r w:rsidR="001A2D63">
        <w:rPr>
          <w:rFonts w:ascii="Times New Roman" w:hAnsi="Times New Roman" w:cs="Times New Roman"/>
          <w:sz w:val="24"/>
          <w:szCs w:val="24"/>
        </w:rPr>
        <w:t>.</w:t>
      </w:r>
    </w:p>
    <w:p w:rsidR="00D36D1A" w:rsidRDefault="00D36D1A" w:rsidP="00D36D1A">
      <w:pPr>
        <w:jc w:val="both"/>
        <w:rPr>
          <w:rFonts w:ascii="Times New Roman" w:hAnsi="Times New Roman" w:cs="Times New Roman"/>
          <w:sz w:val="24"/>
          <w:szCs w:val="24"/>
        </w:rPr>
      </w:pPr>
      <w:r w:rsidRPr="00F174E3">
        <w:rPr>
          <w:rFonts w:ascii="Times New Roman" w:hAnsi="Times New Roman" w:cs="Times New Roman"/>
          <w:b/>
          <w:bCs/>
          <w:sz w:val="24"/>
          <w:szCs w:val="24"/>
          <w:u w:val="single"/>
        </w:rPr>
        <w:t>CLASSES:</w:t>
      </w:r>
      <w:r w:rsidRPr="00E2768A">
        <w:rPr>
          <w:rFonts w:ascii="Times New Roman" w:hAnsi="Times New Roman" w:cs="Times New Roman"/>
          <w:sz w:val="24"/>
          <w:szCs w:val="24"/>
        </w:rPr>
        <w:t xml:space="preserve">Lectures are organised in a manner to learn basic understanding of conflict at international level. The course is organised around </w:t>
      </w:r>
      <w:r>
        <w:rPr>
          <w:rFonts w:ascii="Times New Roman" w:hAnsi="Times New Roman" w:cs="Times New Roman"/>
          <w:sz w:val="24"/>
          <w:szCs w:val="24"/>
        </w:rPr>
        <w:t>5</w:t>
      </w:r>
      <w:r w:rsidRPr="00E2768A">
        <w:rPr>
          <w:rFonts w:ascii="Times New Roman" w:hAnsi="Times New Roman" w:cs="Times New Roman"/>
          <w:sz w:val="24"/>
          <w:szCs w:val="24"/>
        </w:rPr>
        <w:t xml:space="preserve"> lectures in a week as per time-table. The nature of lectures is interactive and discussion based to make classes more engaging. Students are given reading materials according to course content. These readings are discussed in detailed manner during classes. </w:t>
      </w:r>
    </w:p>
    <w:p w:rsidR="001A2D63" w:rsidRDefault="001A2D63" w:rsidP="001A2D63">
      <w:pPr>
        <w:jc w:val="both"/>
        <w:rPr>
          <w:rFonts w:ascii="Times New Roman" w:hAnsi="Times New Roman" w:cs="Times New Roman"/>
          <w:b/>
          <w:bCs/>
          <w:sz w:val="24"/>
          <w:szCs w:val="24"/>
          <w:u w:val="single"/>
        </w:rPr>
      </w:pPr>
      <w:r w:rsidRPr="00F174E3">
        <w:rPr>
          <w:rFonts w:ascii="Times New Roman" w:hAnsi="Times New Roman" w:cs="Times New Roman"/>
          <w:b/>
          <w:bCs/>
          <w:sz w:val="24"/>
          <w:szCs w:val="24"/>
          <w:u w:val="single"/>
        </w:rPr>
        <w:t>UNIT WISE BREAK UP OF SYLLABUS</w:t>
      </w:r>
    </w:p>
    <w:p w:rsidR="00654219" w:rsidRPr="007F09F5" w:rsidRDefault="00654219" w:rsidP="00654219">
      <w:pPr>
        <w:pStyle w:val="ListParagraph"/>
        <w:numPr>
          <w:ilvl w:val="0"/>
          <w:numId w:val="3"/>
        </w:numPr>
        <w:spacing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 xml:space="preserve">Approaches to the Study of Nationalism in India </w:t>
      </w:r>
      <w:r w:rsidRPr="007F09F5">
        <w:rPr>
          <w:rFonts w:ascii="Times New Roman" w:hAnsi="Times New Roman" w:cs="Times New Roman"/>
          <w:sz w:val="24"/>
          <w:szCs w:val="24"/>
        </w:rPr>
        <w:t>(</w:t>
      </w:r>
      <w:r>
        <w:rPr>
          <w:rFonts w:ascii="Times New Roman" w:hAnsi="Times New Roman" w:cs="Times New Roman"/>
          <w:sz w:val="24"/>
          <w:szCs w:val="24"/>
        </w:rPr>
        <w:t>1-2 Weeks</w:t>
      </w:r>
      <w:r w:rsidRPr="007F09F5">
        <w:rPr>
          <w:rFonts w:ascii="Times New Roman" w:hAnsi="Times New Roman" w:cs="Times New Roman"/>
          <w:sz w:val="24"/>
          <w:szCs w:val="24"/>
        </w:rPr>
        <w:t xml:space="preserve">) </w:t>
      </w:r>
    </w:p>
    <w:p w:rsidR="00654219"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Nationalist, Imperialist, Marxist, and Subaltern Interpretations </w:t>
      </w:r>
    </w:p>
    <w:p w:rsidR="00B11076" w:rsidRPr="007F09F5" w:rsidRDefault="00B11076" w:rsidP="00654219">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This unit emphasises upon the various approaches to study idea of nationalism in India. In this unit the various approaches such as Nationalist, Imperialist, Marxist and Subalterns Interpretations are explained in detail.</w:t>
      </w:r>
    </w:p>
    <w:p w:rsidR="00654219" w:rsidRPr="007F09F5" w:rsidRDefault="00654219" w:rsidP="00654219">
      <w:pPr>
        <w:pStyle w:val="ListParagraph"/>
        <w:numPr>
          <w:ilvl w:val="0"/>
          <w:numId w:val="3"/>
        </w:numPr>
        <w:spacing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Reformism and Anti-Reformism in the Nineteenth Century</w:t>
      </w:r>
      <w:r w:rsidRPr="007F09F5">
        <w:rPr>
          <w:rFonts w:ascii="Times New Roman" w:hAnsi="Times New Roman" w:cs="Times New Roman"/>
          <w:sz w:val="24"/>
          <w:szCs w:val="24"/>
        </w:rPr>
        <w:t xml:space="preserve"> (</w:t>
      </w:r>
      <w:r>
        <w:rPr>
          <w:rFonts w:ascii="Times New Roman" w:hAnsi="Times New Roman" w:cs="Times New Roman"/>
          <w:sz w:val="24"/>
          <w:szCs w:val="24"/>
        </w:rPr>
        <w:t>3-4 Weeks</w:t>
      </w:r>
      <w:r w:rsidRPr="007F09F5">
        <w:rPr>
          <w:rFonts w:ascii="Times New Roman" w:hAnsi="Times New Roman" w:cs="Times New Roman"/>
          <w:sz w:val="24"/>
          <w:szCs w:val="24"/>
        </w:rPr>
        <w:t xml:space="preserve">) </w:t>
      </w:r>
    </w:p>
    <w:p w:rsidR="00654219"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Major Social and Religious Movements in 19th century</w:t>
      </w:r>
    </w:p>
    <w:p w:rsidR="00AC4D87" w:rsidRPr="007F09F5" w:rsidRDefault="00AC4D87" w:rsidP="00654219">
      <w:pPr>
        <w:pStyle w:val="ListParagraph"/>
        <w:spacing w:line="36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This unit deals with the various </w:t>
      </w:r>
      <w:r w:rsidR="00F3304D">
        <w:rPr>
          <w:rFonts w:ascii="Times New Roman" w:hAnsi="Times New Roman" w:cs="Times New Roman"/>
          <w:sz w:val="24"/>
          <w:szCs w:val="24"/>
        </w:rPr>
        <w:t>social and r</w:t>
      </w:r>
      <w:r>
        <w:rPr>
          <w:rFonts w:ascii="Times New Roman" w:hAnsi="Times New Roman" w:cs="Times New Roman"/>
          <w:sz w:val="24"/>
          <w:szCs w:val="24"/>
        </w:rPr>
        <w:t>eligious Movements during 19</w:t>
      </w:r>
      <w:r w:rsidRPr="00AC4D87">
        <w:rPr>
          <w:rFonts w:ascii="Times New Roman" w:hAnsi="Times New Roman" w:cs="Times New Roman"/>
          <w:sz w:val="24"/>
          <w:szCs w:val="24"/>
          <w:vertAlign w:val="superscript"/>
        </w:rPr>
        <w:t>th</w:t>
      </w:r>
      <w:r>
        <w:rPr>
          <w:rFonts w:ascii="Times New Roman" w:hAnsi="Times New Roman" w:cs="Times New Roman"/>
          <w:sz w:val="24"/>
          <w:szCs w:val="24"/>
        </w:rPr>
        <w:t xml:space="preserve"> Century as this period </w:t>
      </w:r>
      <w:r w:rsidR="00F3304D">
        <w:rPr>
          <w:rFonts w:ascii="Times New Roman" w:hAnsi="Times New Roman" w:cs="Times New Roman"/>
          <w:sz w:val="24"/>
          <w:szCs w:val="24"/>
        </w:rPr>
        <w:t>there were various movements emerged and influenced the societal structure. Social and religious</w:t>
      </w:r>
      <w:r w:rsidR="00777A69">
        <w:rPr>
          <w:rFonts w:ascii="Times New Roman" w:hAnsi="Times New Roman" w:cs="Times New Roman"/>
          <w:sz w:val="24"/>
          <w:szCs w:val="24"/>
        </w:rPr>
        <w:t>movement</w:t>
      </w:r>
      <w:r w:rsidR="00D43116">
        <w:rPr>
          <w:rFonts w:ascii="Times New Roman" w:hAnsi="Times New Roman" w:cs="Times New Roman"/>
          <w:sz w:val="24"/>
          <w:szCs w:val="24"/>
        </w:rPr>
        <w:t>s played</w:t>
      </w:r>
      <w:r w:rsidR="00777A69">
        <w:rPr>
          <w:rFonts w:ascii="Times New Roman" w:hAnsi="Times New Roman" w:cs="Times New Roman"/>
          <w:sz w:val="24"/>
          <w:szCs w:val="24"/>
        </w:rPr>
        <w:t xml:space="preserve"> prominent</w:t>
      </w:r>
      <w:r w:rsidR="00F3304D">
        <w:rPr>
          <w:rFonts w:ascii="Times New Roman" w:hAnsi="Times New Roman" w:cs="Times New Roman"/>
          <w:sz w:val="24"/>
          <w:szCs w:val="24"/>
        </w:rPr>
        <w:t xml:space="preserve"> role</w:t>
      </w:r>
      <w:r w:rsidR="0041529F">
        <w:rPr>
          <w:rFonts w:ascii="Times New Roman" w:hAnsi="Times New Roman" w:cs="Times New Roman"/>
          <w:sz w:val="24"/>
          <w:szCs w:val="24"/>
        </w:rPr>
        <w:t xml:space="preserve"> which</w:t>
      </w:r>
      <w:r w:rsidR="006B5779">
        <w:rPr>
          <w:rFonts w:ascii="Times New Roman" w:hAnsi="Times New Roman" w:cs="Times New Roman"/>
          <w:sz w:val="24"/>
          <w:szCs w:val="24"/>
        </w:rPr>
        <w:t xml:space="preserve"> were</w:t>
      </w:r>
      <w:r w:rsidR="00F3304D">
        <w:rPr>
          <w:rFonts w:ascii="Times New Roman" w:hAnsi="Times New Roman" w:cs="Times New Roman"/>
          <w:sz w:val="24"/>
          <w:szCs w:val="24"/>
        </w:rPr>
        <w:t xml:space="preserve"> very crucial during British era.</w:t>
      </w:r>
    </w:p>
    <w:p w:rsidR="00654219" w:rsidRPr="007F09F5" w:rsidRDefault="00654219" w:rsidP="00654219">
      <w:pPr>
        <w:pStyle w:val="ListParagraph"/>
        <w:numPr>
          <w:ilvl w:val="0"/>
          <w:numId w:val="3"/>
        </w:num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Nationalist Politics and Expansion of its Social Base</w:t>
      </w:r>
      <w:r w:rsidRPr="007F09F5">
        <w:rPr>
          <w:rFonts w:ascii="Times New Roman" w:hAnsi="Times New Roman" w:cs="Times New Roman"/>
          <w:sz w:val="24"/>
          <w:szCs w:val="24"/>
        </w:rPr>
        <w:t xml:space="preserve"> (</w:t>
      </w:r>
      <w:r>
        <w:rPr>
          <w:rFonts w:ascii="Times New Roman" w:hAnsi="Times New Roman" w:cs="Times New Roman"/>
          <w:sz w:val="24"/>
          <w:szCs w:val="24"/>
        </w:rPr>
        <w:t>5-8 Weeks</w:t>
      </w:r>
      <w:r w:rsidRPr="007F09F5">
        <w:rPr>
          <w:rFonts w:ascii="Times New Roman" w:hAnsi="Times New Roman" w:cs="Times New Roman"/>
          <w:sz w:val="24"/>
          <w:szCs w:val="24"/>
        </w:rPr>
        <w:t xml:space="preserve">) </w:t>
      </w:r>
    </w:p>
    <w:p w:rsidR="00654219" w:rsidRPr="007F09F5"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Phases of Nationalist Movement: Liberal Constitutionalists, Swadeshi and the Radicals; Beginning of Constitutionalism in India </w:t>
      </w:r>
    </w:p>
    <w:p w:rsidR="00654219" w:rsidRPr="007F09F5"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b. Gandhi and Mass Mobilisation: Non-Cooperation Movement, Civil Disobedience Movement, and Quit India Movement </w:t>
      </w:r>
    </w:p>
    <w:p w:rsidR="00654219"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Socialist Alternatives: Congress Socialists, Communists </w:t>
      </w:r>
    </w:p>
    <w:p w:rsidR="00E049D6" w:rsidRPr="00E049D6" w:rsidRDefault="00E049D6" w:rsidP="00E049D6">
      <w:pPr>
        <w:spacing w:line="360" w:lineRule="auto"/>
        <w:jc w:val="both"/>
        <w:rPr>
          <w:rFonts w:ascii="Times New Roman" w:hAnsi="Times New Roman" w:cs="Times New Roman"/>
          <w:sz w:val="24"/>
          <w:szCs w:val="24"/>
        </w:rPr>
      </w:pPr>
      <w:r w:rsidRPr="00E049D6">
        <w:rPr>
          <w:rFonts w:ascii="Times New Roman" w:hAnsi="Times New Roman" w:cs="Times New Roman"/>
          <w:sz w:val="24"/>
          <w:szCs w:val="24"/>
        </w:rPr>
        <w:t xml:space="preserve">In this unit the core focus is on the nationalist politics and expansion of its social </w:t>
      </w:r>
      <w:r>
        <w:rPr>
          <w:rFonts w:ascii="Times New Roman" w:hAnsi="Times New Roman" w:cs="Times New Roman"/>
          <w:sz w:val="24"/>
          <w:szCs w:val="24"/>
        </w:rPr>
        <w:tab/>
      </w:r>
      <w:r w:rsidRPr="00E049D6">
        <w:rPr>
          <w:rFonts w:ascii="Times New Roman" w:hAnsi="Times New Roman" w:cs="Times New Roman"/>
          <w:sz w:val="24"/>
          <w:szCs w:val="24"/>
        </w:rPr>
        <w:t xml:space="preserve">base is explained. </w:t>
      </w:r>
      <w:r>
        <w:rPr>
          <w:rFonts w:ascii="Times New Roman" w:hAnsi="Times New Roman" w:cs="Times New Roman"/>
          <w:sz w:val="24"/>
          <w:szCs w:val="24"/>
        </w:rPr>
        <w:t xml:space="preserve">This unit covers various phases of nationalist movements such as      </w:t>
      </w:r>
      <w:r>
        <w:rPr>
          <w:rFonts w:ascii="Times New Roman" w:hAnsi="Times New Roman" w:cs="Times New Roman"/>
          <w:sz w:val="24"/>
          <w:szCs w:val="24"/>
        </w:rPr>
        <w:tab/>
        <w:t xml:space="preserve">    Liberal Constitutionalists, Swadeshi and Radicals and the emergence of the idea of </w:t>
      </w:r>
      <w:r>
        <w:rPr>
          <w:rFonts w:ascii="Times New Roman" w:hAnsi="Times New Roman" w:cs="Times New Roman"/>
          <w:sz w:val="24"/>
          <w:szCs w:val="24"/>
        </w:rPr>
        <w:tab/>
        <w:t xml:space="preserve">    Constitutionalism in India. This unit also emphasises upon Gandhi’s pertinent role </w:t>
      </w:r>
      <w:r>
        <w:rPr>
          <w:rFonts w:ascii="Times New Roman" w:hAnsi="Times New Roman" w:cs="Times New Roman"/>
          <w:sz w:val="24"/>
          <w:szCs w:val="24"/>
        </w:rPr>
        <w:tab/>
        <w:t xml:space="preserve">in </w:t>
      </w:r>
      <w:r>
        <w:rPr>
          <w:rFonts w:ascii="Times New Roman" w:hAnsi="Times New Roman" w:cs="Times New Roman"/>
          <w:sz w:val="24"/>
          <w:szCs w:val="24"/>
        </w:rPr>
        <w:lastRenderedPageBreak/>
        <w:t xml:space="preserve">mass mobilisation through non-cooperation movement, Civil Disobedience </w:t>
      </w:r>
      <w:r>
        <w:rPr>
          <w:rFonts w:ascii="Times New Roman" w:hAnsi="Times New Roman" w:cs="Times New Roman"/>
          <w:sz w:val="24"/>
          <w:szCs w:val="24"/>
        </w:rPr>
        <w:tab/>
        <w:t>Movement and Quit India Movement.</w:t>
      </w:r>
    </w:p>
    <w:p w:rsidR="00654219" w:rsidRPr="007F09F5" w:rsidRDefault="00654219" w:rsidP="00654219">
      <w:pPr>
        <w:pStyle w:val="ListParagraph"/>
        <w:numPr>
          <w:ilvl w:val="0"/>
          <w:numId w:val="3"/>
        </w:numPr>
        <w:spacing w:line="360" w:lineRule="auto"/>
        <w:jc w:val="both"/>
        <w:rPr>
          <w:rFonts w:ascii="Times New Roman" w:hAnsi="Times New Roman" w:cs="Times New Roman"/>
          <w:b/>
          <w:bCs/>
          <w:sz w:val="24"/>
          <w:szCs w:val="24"/>
        </w:rPr>
      </w:pPr>
      <w:r w:rsidRPr="007F09F5">
        <w:rPr>
          <w:rFonts w:ascii="Times New Roman" w:hAnsi="Times New Roman" w:cs="Times New Roman"/>
          <w:b/>
          <w:bCs/>
          <w:sz w:val="24"/>
          <w:szCs w:val="24"/>
        </w:rPr>
        <w:t xml:space="preserve">Social Movements </w:t>
      </w:r>
      <w:r w:rsidRPr="007F09F5">
        <w:rPr>
          <w:rFonts w:ascii="Times New Roman" w:hAnsi="Times New Roman" w:cs="Times New Roman"/>
          <w:sz w:val="24"/>
          <w:szCs w:val="24"/>
        </w:rPr>
        <w:t>(</w:t>
      </w:r>
      <w:r>
        <w:rPr>
          <w:rFonts w:ascii="Times New Roman" w:hAnsi="Times New Roman" w:cs="Times New Roman"/>
          <w:sz w:val="24"/>
          <w:szCs w:val="24"/>
        </w:rPr>
        <w:t>8-10 Weeks</w:t>
      </w:r>
      <w:r w:rsidRPr="007F09F5">
        <w:rPr>
          <w:rFonts w:ascii="Times New Roman" w:hAnsi="Times New Roman" w:cs="Times New Roman"/>
          <w:sz w:val="24"/>
          <w:szCs w:val="24"/>
        </w:rPr>
        <w:t xml:space="preserve">) </w:t>
      </w:r>
    </w:p>
    <w:p w:rsidR="00654219" w:rsidRPr="007F09F5"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a. The Women’s Question: Participation in the National Movement and its Impact</w:t>
      </w:r>
    </w:p>
    <w:p w:rsidR="00654219" w:rsidRPr="007F09F5"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 b. The Caste Question: Anti-Brahminical Politics </w:t>
      </w:r>
    </w:p>
    <w:p w:rsidR="00654219"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c. Peasant, Tribals and Workers Movements </w:t>
      </w:r>
    </w:p>
    <w:p w:rsidR="00B551BD" w:rsidRPr="00B551BD" w:rsidRDefault="00B551BD" w:rsidP="00B551BD">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unit deals with the various social movements in India during colonial period. In </w:t>
      </w:r>
      <w:r>
        <w:rPr>
          <w:rFonts w:ascii="Times New Roman" w:hAnsi="Times New Roman" w:cs="Times New Roman"/>
          <w:sz w:val="24"/>
          <w:szCs w:val="24"/>
        </w:rPr>
        <w:tab/>
        <w:t xml:space="preserve">this unit Women’s movement and Caste movement is being discussed in extensive </w:t>
      </w:r>
      <w:r>
        <w:rPr>
          <w:rFonts w:ascii="Times New Roman" w:hAnsi="Times New Roman" w:cs="Times New Roman"/>
          <w:sz w:val="24"/>
          <w:szCs w:val="24"/>
        </w:rPr>
        <w:tab/>
        <w:t xml:space="preserve">manner alongwith Peasant, Tribals and Workers movements in India. These movement </w:t>
      </w:r>
      <w:r>
        <w:rPr>
          <w:rFonts w:ascii="Times New Roman" w:hAnsi="Times New Roman" w:cs="Times New Roman"/>
          <w:sz w:val="24"/>
          <w:szCs w:val="24"/>
        </w:rPr>
        <w:tab/>
        <w:t>were based upon the idea of equality and social justice for the welfare of society.</w:t>
      </w:r>
      <w:r w:rsidR="003B5EF8">
        <w:rPr>
          <w:rFonts w:ascii="Times New Roman" w:hAnsi="Times New Roman" w:cs="Times New Roman"/>
          <w:sz w:val="24"/>
          <w:szCs w:val="24"/>
        </w:rPr>
        <w:t xml:space="preserve"> These </w:t>
      </w:r>
      <w:r w:rsidR="003539BE">
        <w:rPr>
          <w:rFonts w:ascii="Times New Roman" w:hAnsi="Times New Roman" w:cs="Times New Roman"/>
          <w:sz w:val="24"/>
          <w:szCs w:val="24"/>
        </w:rPr>
        <w:tab/>
      </w:r>
      <w:r w:rsidR="003B5EF8">
        <w:rPr>
          <w:rFonts w:ascii="Times New Roman" w:hAnsi="Times New Roman" w:cs="Times New Roman"/>
          <w:sz w:val="24"/>
          <w:szCs w:val="24"/>
        </w:rPr>
        <w:t xml:space="preserve">movements have played landmark role in emancipating and empowering the oppressed </w:t>
      </w:r>
      <w:r w:rsidR="003539BE">
        <w:rPr>
          <w:rFonts w:ascii="Times New Roman" w:hAnsi="Times New Roman" w:cs="Times New Roman"/>
          <w:sz w:val="24"/>
          <w:szCs w:val="24"/>
        </w:rPr>
        <w:tab/>
      </w:r>
      <w:r w:rsidR="003B5EF8">
        <w:rPr>
          <w:rFonts w:ascii="Times New Roman" w:hAnsi="Times New Roman" w:cs="Times New Roman"/>
          <w:sz w:val="24"/>
          <w:szCs w:val="24"/>
        </w:rPr>
        <w:t>section of the society.</w:t>
      </w:r>
    </w:p>
    <w:p w:rsidR="00654219" w:rsidRPr="007F09F5" w:rsidRDefault="00654219" w:rsidP="00654219">
      <w:pPr>
        <w:pStyle w:val="ListParagraph"/>
        <w:numPr>
          <w:ilvl w:val="0"/>
          <w:numId w:val="3"/>
        </w:numPr>
        <w:spacing w:line="360" w:lineRule="auto"/>
        <w:jc w:val="both"/>
        <w:rPr>
          <w:rFonts w:ascii="Times New Roman" w:hAnsi="Times New Roman" w:cs="Times New Roman"/>
          <w:sz w:val="24"/>
          <w:szCs w:val="24"/>
        </w:rPr>
      </w:pPr>
      <w:r w:rsidRPr="007F09F5">
        <w:rPr>
          <w:rFonts w:ascii="Times New Roman" w:hAnsi="Times New Roman" w:cs="Times New Roman"/>
          <w:b/>
          <w:bCs/>
          <w:sz w:val="24"/>
          <w:szCs w:val="24"/>
        </w:rPr>
        <w:t>Partition and Independence</w:t>
      </w:r>
      <w:r w:rsidRPr="007F09F5">
        <w:rPr>
          <w:rFonts w:ascii="Times New Roman" w:hAnsi="Times New Roman" w:cs="Times New Roman"/>
          <w:sz w:val="24"/>
          <w:szCs w:val="24"/>
        </w:rPr>
        <w:t xml:space="preserve"> (</w:t>
      </w:r>
      <w:r>
        <w:rPr>
          <w:rFonts w:ascii="Times New Roman" w:hAnsi="Times New Roman" w:cs="Times New Roman"/>
          <w:sz w:val="24"/>
          <w:szCs w:val="24"/>
        </w:rPr>
        <w:t>11-12 Weeks</w:t>
      </w:r>
      <w:r w:rsidRPr="007F09F5">
        <w:rPr>
          <w:rFonts w:ascii="Times New Roman" w:hAnsi="Times New Roman" w:cs="Times New Roman"/>
          <w:sz w:val="24"/>
          <w:szCs w:val="24"/>
        </w:rPr>
        <w:t xml:space="preserve">) </w:t>
      </w:r>
    </w:p>
    <w:p w:rsidR="00654219" w:rsidRPr="007F09F5"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 xml:space="preserve">a. Communalism in Indian Politics </w:t>
      </w:r>
    </w:p>
    <w:p w:rsidR="00654219" w:rsidRDefault="00654219" w:rsidP="00654219">
      <w:pPr>
        <w:pStyle w:val="ListParagraph"/>
        <w:spacing w:line="360" w:lineRule="auto"/>
        <w:ind w:left="1080"/>
        <w:jc w:val="both"/>
        <w:rPr>
          <w:rFonts w:ascii="Times New Roman" w:hAnsi="Times New Roman" w:cs="Times New Roman"/>
          <w:sz w:val="24"/>
          <w:szCs w:val="24"/>
        </w:rPr>
      </w:pPr>
      <w:r w:rsidRPr="007F09F5">
        <w:rPr>
          <w:rFonts w:ascii="Times New Roman" w:hAnsi="Times New Roman" w:cs="Times New Roman"/>
          <w:sz w:val="24"/>
          <w:szCs w:val="24"/>
        </w:rPr>
        <w:t>b. The Two-Nation Theory, Negotiations over Partition</w:t>
      </w:r>
    </w:p>
    <w:p w:rsidR="0082671C" w:rsidRPr="0082671C" w:rsidRDefault="0082671C" w:rsidP="0082671C">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unit focuses upon the Partition and Independence of India in which Communal </w:t>
      </w:r>
      <w:r>
        <w:rPr>
          <w:rFonts w:ascii="Times New Roman" w:hAnsi="Times New Roman" w:cs="Times New Roman"/>
          <w:sz w:val="24"/>
          <w:szCs w:val="24"/>
        </w:rPr>
        <w:tab/>
        <w:t xml:space="preserve">Politics is being discussed and how Muslim League and Muhammad Ali Jinnah played </w:t>
      </w:r>
      <w:r>
        <w:rPr>
          <w:rFonts w:ascii="Times New Roman" w:hAnsi="Times New Roman" w:cs="Times New Roman"/>
          <w:sz w:val="24"/>
          <w:szCs w:val="24"/>
        </w:rPr>
        <w:tab/>
        <w:t xml:space="preserve">vital role in </w:t>
      </w:r>
      <w:r w:rsidR="001568E5">
        <w:rPr>
          <w:rFonts w:ascii="Times New Roman" w:hAnsi="Times New Roman" w:cs="Times New Roman"/>
          <w:sz w:val="24"/>
          <w:szCs w:val="24"/>
        </w:rPr>
        <w:t>mobilising and uniting the Muslim section of the pre-divided India</w:t>
      </w:r>
      <w:r w:rsidR="00134BCC">
        <w:rPr>
          <w:rFonts w:ascii="Times New Roman" w:hAnsi="Times New Roman" w:cs="Times New Roman"/>
          <w:sz w:val="24"/>
          <w:szCs w:val="24"/>
        </w:rPr>
        <w:t xml:space="preserve"> for the </w:t>
      </w:r>
      <w:r w:rsidR="00134BCC">
        <w:rPr>
          <w:rFonts w:ascii="Times New Roman" w:hAnsi="Times New Roman" w:cs="Times New Roman"/>
          <w:sz w:val="24"/>
          <w:szCs w:val="24"/>
        </w:rPr>
        <w:tab/>
        <w:t>creation of separate homeland</w:t>
      </w:r>
      <w:r w:rsidR="001568E5">
        <w:rPr>
          <w:rFonts w:ascii="Times New Roman" w:hAnsi="Times New Roman" w:cs="Times New Roman"/>
          <w:sz w:val="24"/>
          <w:szCs w:val="24"/>
        </w:rPr>
        <w:t xml:space="preserve">. </w:t>
      </w:r>
      <w:r w:rsidR="006216AC">
        <w:rPr>
          <w:rFonts w:ascii="Times New Roman" w:hAnsi="Times New Roman" w:cs="Times New Roman"/>
          <w:sz w:val="24"/>
          <w:szCs w:val="24"/>
        </w:rPr>
        <w:t xml:space="preserve">In this unit Two-Nation Theory, various negotiations </w:t>
      </w:r>
      <w:r w:rsidR="006216AC">
        <w:rPr>
          <w:rFonts w:ascii="Times New Roman" w:hAnsi="Times New Roman" w:cs="Times New Roman"/>
          <w:sz w:val="24"/>
          <w:szCs w:val="24"/>
        </w:rPr>
        <w:tab/>
        <w:t xml:space="preserve">over partition </w:t>
      </w:r>
      <w:r w:rsidR="0063230B">
        <w:rPr>
          <w:rFonts w:ascii="Times New Roman" w:hAnsi="Times New Roman" w:cs="Times New Roman"/>
          <w:sz w:val="24"/>
          <w:szCs w:val="24"/>
        </w:rPr>
        <w:t>are</w:t>
      </w:r>
      <w:r w:rsidR="006216AC">
        <w:rPr>
          <w:rFonts w:ascii="Times New Roman" w:hAnsi="Times New Roman" w:cs="Times New Roman"/>
          <w:sz w:val="24"/>
          <w:szCs w:val="24"/>
        </w:rPr>
        <w:t xml:space="preserve"> discussed and explained the multi-layered causes and repercussions </w:t>
      </w:r>
      <w:r w:rsidR="0063230B">
        <w:rPr>
          <w:rFonts w:ascii="Times New Roman" w:hAnsi="Times New Roman" w:cs="Times New Roman"/>
          <w:sz w:val="24"/>
          <w:szCs w:val="24"/>
        </w:rPr>
        <w:tab/>
      </w:r>
      <w:r w:rsidR="006216AC">
        <w:rPr>
          <w:rFonts w:ascii="Times New Roman" w:hAnsi="Times New Roman" w:cs="Times New Roman"/>
          <w:sz w:val="24"/>
          <w:szCs w:val="24"/>
        </w:rPr>
        <w:t>of partition.</w:t>
      </w:r>
    </w:p>
    <w:p w:rsidR="001A2D63" w:rsidRPr="00E2768A" w:rsidRDefault="001A2D63" w:rsidP="001A2D63">
      <w:pPr>
        <w:jc w:val="both"/>
        <w:rPr>
          <w:rFonts w:ascii="Times New Roman" w:hAnsi="Times New Roman" w:cs="Times New Roman"/>
          <w:b/>
          <w:bCs/>
          <w:sz w:val="24"/>
          <w:szCs w:val="24"/>
          <w:u w:val="single"/>
        </w:rPr>
      </w:pPr>
      <w:r w:rsidRPr="00E2768A">
        <w:rPr>
          <w:rFonts w:ascii="Times New Roman" w:hAnsi="Times New Roman" w:cs="Times New Roman"/>
          <w:b/>
          <w:bCs/>
          <w:sz w:val="24"/>
          <w:szCs w:val="24"/>
          <w:u w:val="single"/>
        </w:rPr>
        <w:t>ASSES</w:t>
      </w:r>
      <w:r>
        <w:rPr>
          <w:rFonts w:ascii="Times New Roman" w:hAnsi="Times New Roman" w:cs="Times New Roman"/>
          <w:b/>
          <w:bCs/>
          <w:sz w:val="24"/>
          <w:szCs w:val="24"/>
          <w:u w:val="single"/>
        </w:rPr>
        <w:t>S</w:t>
      </w:r>
      <w:r w:rsidRPr="00E2768A">
        <w:rPr>
          <w:rFonts w:ascii="Times New Roman" w:hAnsi="Times New Roman" w:cs="Times New Roman"/>
          <w:b/>
          <w:bCs/>
          <w:sz w:val="24"/>
          <w:szCs w:val="24"/>
          <w:u w:val="single"/>
        </w:rPr>
        <w:t>MENT</w:t>
      </w:r>
    </w:p>
    <w:p w:rsidR="001A2D63" w:rsidRPr="00E2768A" w:rsidRDefault="001A2D63" w:rsidP="001A2D63">
      <w:pPr>
        <w:jc w:val="both"/>
        <w:rPr>
          <w:rFonts w:ascii="Times New Roman" w:hAnsi="Times New Roman" w:cs="Times New Roman"/>
          <w:b/>
          <w:bCs/>
          <w:sz w:val="24"/>
          <w:szCs w:val="24"/>
        </w:rPr>
      </w:pPr>
      <w:r w:rsidRPr="00E2768A">
        <w:rPr>
          <w:rFonts w:ascii="Times New Roman" w:hAnsi="Times New Roman" w:cs="Times New Roman"/>
          <w:b/>
          <w:bCs/>
          <w:sz w:val="24"/>
          <w:szCs w:val="24"/>
        </w:rPr>
        <w:t>Internal Assessment: 25 MARKS</w:t>
      </w:r>
    </w:p>
    <w:p w:rsidR="001A2D63" w:rsidRPr="00E2768A" w:rsidRDefault="001A2D63" w:rsidP="001A2D63">
      <w:pPr>
        <w:pStyle w:val="ListParagraph"/>
        <w:widowControl w:val="0"/>
        <w:numPr>
          <w:ilvl w:val="0"/>
          <w:numId w:val="2"/>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Written Assignment</w:t>
      </w:r>
    </w:p>
    <w:p w:rsidR="001A2D63" w:rsidRPr="00E2768A" w:rsidRDefault="001A2D63" w:rsidP="001A2D63">
      <w:pPr>
        <w:pStyle w:val="ListParagraph"/>
        <w:widowControl w:val="0"/>
        <w:numPr>
          <w:ilvl w:val="0"/>
          <w:numId w:val="2"/>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Presentation</w:t>
      </w:r>
    </w:p>
    <w:p w:rsidR="001A2D63" w:rsidRDefault="001A2D63" w:rsidP="001A2D63">
      <w:pPr>
        <w:pStyle w:val="ListParagraph"/>
        <w:widowControl w:val="0"/>
        <w:numPr>
          <w:ilvl w:val="0"/>
          <w:numId w:val="2"/>
        </w:numPr>
        <w:autoSpaceDE w:val="0"/>
        <w:autoSpaceDN w:val="0"/>
        <w:spacing w:after="0" w:line="240" w:lineRule="auto"/>
        <w:contextualSpacing w:val="0"/>
        <w:jc w:val="both"/>
        <w:rPr>
          <w:rFonts w:ascii="Times New Roman" w:hAnsi="Times New Roman" w:cs="Times New Roman"/>
          <w:sz w:val="24"/>
          <w:szCs w:val="24"/>
        </w:rPr>
      </w:pPr>
      <w:r w:rsidRPr="00E2768A">
        <w:rPr>
          <w:rFonts w:ascii="Times New Roman" w:hAnsi="Times New Roman" w:cs="Times New Roman"/>
          <w:sz w:val="24"/>
          <w:szCs w:val="24"/>
        </w:rPr>
        <w:t>Class Test</w:t>
      </w:r>
    </w:p>
    <w:p w:rsidR="001A2D63" w:rsidRPr="00A84543" w:rsidRDefault="001A2D63" w:rsidP="001A2D63">
      <w:pPr>
        <w:pStyle w:val="NormalWeb"/>
        <w:spacing w:before="305" w:beforeAutospacing="0" w:after="0" w:afterAutospacing="0"/>
        <w:ind w:right="671"/>
        <w:jc w:val="both"/>
        <w:rPr>
          <w:color w:val="000000"/>
        </w:rPr>
      </w:pPr>
      <w:r w:rsidRPr="00A84543">
        <w:rPr>
          <w:color w:val="000000"/>
        </w:rPr>
        <w:t xml:space="preserve">1) Students will be assessed at different stages during the course learning process. After completing every unit, they will be asked to take part in group discussions on any one important event or issue relevant for that unit. They will also do one presentation and one assignment. </w:t>
      </w:r>
      <w:r>
        <w:rPr>
          <w:color w:val="000000"/>
        </w:rPr>
        <w:t>T</w:t>
      </w:r>
      <w:r w:rsidRPr="00A84543">
        <w:rPr>
          <w:color w:val="000000"/>
        </w:rPr>
        <w:t xml:space="preserve">his assignment will be in the form of essay writing </w:t>
      </w:r>
      <w:r>
        <w:rPr>
          <w:color w:val="000000"/>
        </w:rPr>
        <w:t xml:space="preserve">or </w:t>
      </w:r>
      <w:r w:rsidRPr="00A84543">
        <w:rPr>
          <w:color w:val="000000"/>
        </w:rPr>
        <w:t>in</w:t>
      </w:r>
      <w:r>
        <w:rPr>
          <w:color w:val="000000"/>
        </w:rPr>
        <w:t xml:space="preserve"> a form of project including</w:t>
      </w:r>
      <w:r w:rsidRPr="00A84543">
        <w:rPr>
          <w:color w:val="000000"/>
        </w:rPr>
        <w:t xml:space="preserve"> references. The topic for the first assignment will be shared in class by the end of the first week of February and presentation will be given in the month of March after the mid semester break.  </w:t>
      </w:r>
    </w:p>
    <w:p w:rsidR="001A2D63" w:rsidRPr="00A84543" w:rsidRDefault="001A2D63" w:rsidP="001A2D63">
      <w:pPr>
        <w:pStyle w:val="NormalWeb"/>
        <w:spacing w:before="305" w:beforeAutospacing="0" w:after="0" w:afterAutospacing="0"/>
        <w:ind w:right="671"/>
        <w:jc w:val="both"/>
        <w:rPr>
          <w:color w:val="000000"/>
        </w:rPr>
      </w:pPr>
      <w:r w:rsidRPr="00A84543">
        <w:rPr>
          <w:color w:val="000000"/>
        </w:rPr>
        <w:lastRenderedPageBreak/>
        <w:t>2) There will be a Class Test of 10 marks. Which will take place tentatively in the fourth week of April.</w:t>
      </w:r>
    </w:p>
    <w:p w:rsidR="001A2D63" w:rsidRDefault="001A2D63" w:rsidP="001A2D63">
      <w:pPr>
        <w:pStyle w:val="NormalWeb"/>
        <w:spacing w:before="305" w:beforeAutospacing="0" w:after="0" w:afterAutospacing="0"/>
        <w:ind w:right="671"/>
        <w:jc w:val="both"/>
        <w:rPr>
          <w:color w:val="000000"/>
        </w:rPr>
      </w:pPr>
      <w:r w:rsidRPr="00A84543">
        <w:rPr>
          <w:color w:val="000000"/>
        </w:rPr>
        <w:t>3) Additionally, there are 5 marks for Attendance</w:t>
      </w:r>
    </w:p>
    <w:p w:rsidR="001A2D63" w:rsidRDefault="001A2D63" w:rsidP="00D36D1A">
      <w:pPr>
        <w:jc w:val="both"/>
        <w:rPr>
          <w:rFonts w:ascii="Times New Roman" w:hAnsi="Times New Roman" w:cs="Times New Roman"/>
          <w:sz w:val="24"/>
          <w:szCs w:val="24"/>
        </w:rPr>
      </w:pPr>
    </w:p>
    <w:p w:rsidR="00076919" w:rsidRPr="00076919" w:rsidRDefault="00076919" w:rsidP="007F09F5">
      <w:pPr>
        <w:spacing w:line="360" w:lineRule="auto"/>
        <w:jc w:val="both"/>
        <w:rPr>
          <w:rFonts w:ascii="Times New Roman" w:hAnsi="Times New Roman" w:cs="Times New Roman"/>
          <w:b/>
          <w:bCs/>
          <w:u w:val="single"/>
        </w:rPr>
      </w:pPr>
      <w:r w:rsidRPr="00076919">
        <w:rPr>
          <w:rFonts w:ascii="Times New Roman" w:hAnsi="Times New Roman" w:cs="Times New Roman"/>
          <w:b/>
          <w:bCs/>
          <w:u w:val="single"/>
        </w:rPr>
        <w:t xml:space="preserve">ESSENTIAL READINGS </w:t>
      </w:r>
    </w:p>
    <w:p w:rsidR="00076919" w:rsidRPr="00076919" w:rsidRDefault="00076919" w:rsidP="00076919">
      <w:pPr>
        <w:spacing w:line="360" w:lineRule="auto"/>
        <w:jc w:val="both"/>
        <w:rPr>
          <w:rFonts w:ascii="Times New Roman" w:hAnsi="Times New Roman" w:cs="Times New Roman"/>
          <w:b/>
          <w:bCs/>
          <w:sz w:val="24"/>
          <w:szCs w:val="24"/>
        </w:rPr>
      </w:pPr>
      <w:r w:rsidRPr="00076919">
        <w:rPr>
          <w:rFonts w:ascii="Times New Roman" w:hAnsi="Times New Roman" w:cs="Times New Roman"/>
          <w:b/>
          <w:bCs/>
          <w:sz w:val="24"/>
          <w:szCs w:val="24"/>
        </w:rPr>
        <w:t xml:space="preserve">I. Approaches to the Study of Nationalism in India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 S. Bandopadhyay, (2004) From Plassey to Partition: A History of Modern India, New Delhi: Orient Longman, pp. 184-191.</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 R. Thapar, (2000) ‘Interpretations of Colonial History: Colonial, Nationalist, Post-colonial’, in P. DeSouza, (ed.) Contemporary India: Transitions, New Delhi: Sage Publications, pp. 25-36.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b/>
          <w:bCs/>
          <w:sz w:val="24"/>
          <w:szCs w:val="24"/>
        </w:rPr>
        <w:t xml:space="preserve">II. Reformism and Anti-Reformism in the Nineteenth Century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Bandopadhyay, (2004) From Plassey to Partition: A History of Modern India, New Delhi: Orient Longman, pp.139-158, 234-276.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A. Sen, (2007) ‘The idea of Social Reform and its Critique among Hindus of Nineteenth Century India’, in S. Bhattacharya, (ed.) Development of Modern Indian Thought and the Social Sciences, Vol. X. New Delhi: Oxford University Press. </w:t>
      </w:r>
    </w:p>
    <w:p w:rsidR="00076919" w:rsidRPr="00076919" w:rsidRDefault="00076919" w:rsidP="00076919">
      <w:pPr>
        <w:spacing w:line="360" w:lineRule="auto"/>
        <w:jc w:val="both"/>
        <w:rPr>
          <w:rFonts w:ascii="Times New Roman" w:hAnsi="Times New Roman" w:cs="Times New Roman"/>
          <w:b/>
          <w:bCs/>
          <w:sz w:val="24"/>
          <w:szCs w:val="24"/>
        </w:rPr>
      </w:pPr>
      <w:r w:rsidRPr="00076919">
        <w:rPr>
          <w:rFonts w:ascii="Times New Roman" w:hAnsi="Times New Roman" w:cs="Times New Roman"/>
          <w:b/>
          <w:bCs/>
          <w:sz w:val="24"/>
          <w:szCs w:val="24"/>
        </w:rPr>
        <w:t xml:space="preserve">III. Nationalist Politics and Expansion of its Social Base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Bandopadhyay, (2004) From Plassey to Partition: A History of Modern India. New Delhi: Orient Longman, pp. 279-311.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S. Sarkar, (1983) Modern India (1885-1947), New Delhi: Macmillan, P. Chatterjee, (1993) ‘The Nation and its Pasts’, in P. Chatterjee, The Nation and its Fragments: Colonial and Postcolonial Histories. New Delhi: Oxford University Press, pp 76-115.</w:t>
      </w:r>
    </w:p>
    <w:p w:rsidR="00076919" w:rsidRPr="00076919" w:rsidRDefault="00076919" w:rsidP="00076919">
      <w:pPr>
        <w:spacing w:line="360" w:lineRule="auto"/>
        <w:jc w:val="both"/>
        <w:rPr>
          <w:rFonts w:ascii="Times New Roman" w:hAnsi="Times New Roman" w:cs="Times New Roman"/>
          <w:b/>
          <w:bCs/>
          <w:sz w:val="24"/>
          <w:szCs w:val="24"/>
        </w:rPr>
      </w:pPr>
      <w:r w:rsidRPr="00076919">
        <w:rPr>
          <w:rFonts w:ascii="Times New Roman" w:hAnsi="Times New Roman" w:cs="Times New Roman"/>
          <w:b/>
          <w:bCs/>
          <w:sz w:val="24"/>
          <w:szCs w:val="24"/>
        </w:rPr>
        <w:t xml:space="preserve">IV. Social Movements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S. Bandopadhyay, (2004) From Plassey to Partition: A history of Modern India. New Delhi: Orient Longman, pp. 342-357, 369-381. </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G. Shah, (2002) Social Movements and the State, New Delhi: Sage, pp. 13-31 </w:t>
      </w:r>
    </w:p>
    <w:p w:rsidR="002B3303" w:rsidRDefault="002B3303" w:rsidP="00076919">
      <w:pPr>
        <w:spacing w:line="360" w:lineRule="auto"/>
        <w:jc w:val="both"/>
        <w:rPr>
          <w:rFonts w:ascii="Times New Roman" w:hAnsi="Times New Roman" w:cs="Times New Roman"/>
          <w:b/>
          <w:bCs/>
          <w:sz w:val="24"/>
          <w:szCs w:val="24"/>
        </w:rPr>
      </w:pP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b/>
          <w:bCs/>
          <w:sz w:val="24"/>
          <w:szCs w:val="24"/>
        </w:rPr>
        <w:lastRenderedPageBreak/>
        <w:t>V. Partition and Independence</w:t>
      </w:r>
    </w:p>
    <w:p w:rsidR="00076919" w:rsidRP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 xml:space="preserve">A. Jalal, and S. Bose, (1997) Modern South Asia: History, Culture, and Political Economy. New Delhi: Oxford University Press, pp. 135-156. </w:t>
      </w:r>
    </w:p>
    <w:p w:rsidR="00076919" w:rsidRDefault="00076919" w:rsidP="00076919">
      <w:pPr>
        <w:spacing w:line="360" w:lineRule="auto"/>
        <w:jc w:val="both"/>
        <w:rPr>
          <w:rFonts w:ascii="Times New Roman" w:hAnsi="Times New Roman" w:cs="Times New Roman"/>
          <w:sz w:val="24"/>
          <w:szCs w:val="24"/>
        </w:rPr>
      </w:pPr>
      <w:r w:rsidRPr="00076919">
        <w:rPr>
          <w:rFonts w:ascii="Times New Roman" w:hAnsi="Times New Roman" w:cs="Times New Roman"/>
          <w:sz w:val="24"/>
          <w:szCs w:val="24"/>
        </w:rPr>
        <w:t>A. Nandy, (2005) RashtravadbanamDeshbhakti Translated by A. Dubey, New Delhi: Vani Prakashan. pp. 23-33. (The original essay in English is from A. Nandy, (1994) New Delhi: Oxford University Press, pp. 1-8.)</w:t>
      </w:r>
    </w:p>
    <w:p w:rsidR="001A2D63" w:rsidRPr="001A2D63" w:rsidRDefault="001A2D63" w:rsidP="00076919">
      <w:pPr>
        <w:spacing w:line="360" w:lineRule="auto"/>
        <w:jc w:val="both"/>
        <w:rPr>
          <w:rFonts w:ascii="Times New Roman" w:hAnsi="Times New Roman" w:cs="Times New Roman"/>
          <w:b/>
          <w:bCs/>
          <w:sz w:val="24"/>
          <w:szCs w:val="24"/>
          <w:u w:val="single"/>
        </w:rPr>
      </w:pPr>
      <w:r w:rsidRPr="001A2D63">
        <w:rPr>
          <w:rFonts w:ascii="Times New Roman" w:hAnsi="Times New Roman" w:cs="Times New Roman"/>
          <w:b/>
          <w:bCs/>
          <w:sz w:val="24"/>
          <w:szCs w:val="24"/>
          <w:u w:val="single"/>
        </w:rPr>
        <w:t>SUGGESTED READINGS</w:t>
      </w:r>
    </w:p>
    <w:p w:rsidR="00076919" w:rsidRDefault="00D70A83" w:rsidP="007F09F5">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 xml:space="preserve">B. Chakrabarty and R. Pandey, (2010) Modern Indian Political Thought, New Delhi: Sage Publications. </w:t>
      </w:r>
    </w:p>
    <w:p w:rsidR="00D70A83" w:rsidRPr="007F09F5" w:rsidRDefault="00D70A83" w:rsidP="007F09F5">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 xml:space="preserve">P. Chatterjee, (1993) The Nation and its Fragments: Colonial and Postcolonial Histories, New Delhi: Oxford University Press. </w:t>
      </w:r>
    </w:p>
    <w:p w:rsidR="00D70A83" w:rsidRPr="007F09F5" w:rsidRDefault="00D70A83" w:rsidP="007F09F5">
      <w:pPr>
        <w:spacing w:line="360" w:lineRule="auto"/>
        <w:jc w:val="both"/>
        <w:rPr>
          <w:rFonts w:ascii="Times New Roman" w:hAnsi="Times New Roman" w:cs="Times New Roman"/>
          <w:sz w:val="24"/>
          <w:szCs w:val="24"/>
        </w:rPr>
      </w:pPr>
      <w:r w:rsidRPr="007F09F5">
        <w:rPr>
          <w:rFonts w:ascii="Times New Roman" w:hAnsi="Times New Roman" w:cs="Times New Roman"/>
          <w:sz w:val="24"/>
          <w:szCs w:val="24"/>
        </w:rPr>
        <w:t>R. Pradhan, (2008) Raj to Swaraj, New Delhi: Macmillan (Available in Hindi).</w:t>
      </w:r>
    </w:p>
    <w:p w:rsidR="00D70A83" w:rsidRPr="007F09F5" w:rsidRDefault="00D70A83" w:rsidP="007F09F5">
      <w:pPr>
        <w:spacing w:line="360" w:lineRule="auto"/>
        <w:jc w:val="both"/>
        <w:rPr>
          <w:rFonts w:ascii="Times New Roman" w:hAnsi="Times New Roman" w:cs="Times New Roman"/>
          <w:b/>
          <w:bCs/>
          <w:sz w:val="24"/>
          <w:szCs w:val="24"/>
        </w:rPr>
      </w:pPr>
      <w:r w:rsidRPr="007F09F5">
        <w:rPr>
          <w:rFonts w:ascii="Times New Roman" w:hAnsi="Times New Roman" w:cs="Times New Roman"/>
          <w:sz w:val="24"/>
          <w:szCs w:val="24"/>
        </w:rPr>
        <w:t>S. Islam, (2006) Bharat Mein Algaovaad aur Dharm, New Delhi: Vani Prakashan</w:t>
      </w:r>
    </w:p>
    <w:p w:rsidR="00D06578" w:rsidRDefault="00D06578"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F09F5">
      <w:pPr>
        <w:spacing w:line="360" w:lineRule="auto"/>
        <w:rPr>
          <w:rFonts w:ascii="Times New Roman" w:hAnsi="Times New Roman" w:cs="Times New Roman"/>
          <w:sz w:val="24"/>
          <w:szCs w:val="24"/>
        </w:rPr>
      </w:pPr>
    </w:p>
    <w:p w:rsidR="00716A10" w:rsidRDefault="00716A10" w:rsidP="00716A10">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Pr>
          <w:rFonts w:ascii="Times New Roman" w:hAnsi="Times New Roman" w:cs="Times New Roman"/>
          <w:b/>
          <w:bCs/>
          <w:sz w:val="24"/>
          <w:szCs w:val="24"/>
        </w:rPr>
        <w:t xml:space="preserve">Introduction to Comparative Government and Politics </w:t>
      </w:r>
    </w:p>
    <w:p w:rsidR="00716A10" w:rsidRPr="00DD533E" w:rsidRDefault="00716A10" w:rsidP="00716A10">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lastRenderedPageBreak/>
        <w:t>Core Course</w:t>
      </w:r>
    </w:p>
    <w:p w:rsidR="00716A10" w:rsidRPr="00DD533E" w:rsidRDefault="00716A10" w:rsidP="00716A10">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SEMESTER 3</w:t>
      </w:r>
    </w:p>
    <w:p w:rsidR="00716A10" w:rsidRPr="00DD533E" w:rsidRDefault="00716A10" w:rsidP="00716A10">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July- December 2021</w:t>
      </w:r>
    </w:p>
    <w:p w:rsidR="00716A10" w:rsidRPr="00DD533E" w:rsidRDefault="00716A10" w:rsidP="00716A10">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TEACHER NAME – Dr. Ekta Chaudhary</w:t>
      </w:r>
    </w:p>
    <w:p w:rsidR="00716A10" w:rsidRPr="00B02E27" w:rsidRDefault="00716A10" w:rsidP="00716A10">
      <w:pPr>
        <w:rPr>
          <w:rFonts w:ascii="Times New Roman" w:hAnsi="Times New Roman" w:cs="Times New Roman"/>
          <w:b/>
          <w:bCs/>
          <w:sz w:val="24"/>
          <w:szCs w:val="24"/>
        </w:rPr>
      </w:pPr>
    </w:p>
    <w:p w:rsidR="00716A10" w:rsidRPr="00B02E27" w:rsidRDefault="00716A10" w:rsidP="00716A10">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716A10" w:rsidRDefault="00716A10" w:rsidP="00716A10">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Understanding Comparative Politics (8 lectures)</w:t>
      </w:r>
    </w:p>
    <w:p w:rsidR="00716A10" w:rsidRPr="00043763" w:rsidRDefault="00716A10" w:rsidP="00716A10">
      <w:pPr>
        <w:pStyle w:val="ListParagraph"/>
        <w:numPr>
          <w:ilvl w:val="0"/>
          <w:numId w:val="4"/>
        </w:numPr>
        <w:spacing w:after="0" w:line="360" w:lineRule="auto"/>
        <w:jc w:val="both"/>
        <w:rPr>
          <w:rFonts w:ascii="Times New Roman" w:hAnsi="Times New Roman" w:cs="Times New Roman"/>
          <w:sz w:val="24"/>
          <w:szCs w:val="24"/>
        </w:rPr>
      </w:pPr>
      <w:r>
        <w:rPr>
          <w:rFonts w:ascii="Calibri" w:hAnsi="Calibri" w:cs="Calibri"/>
          <w:sz w:val="23"/>
          <w:szCs w:val="23"/>
        </w:rPr>
        <w:t>Nature and scope</w:t>
      </w:r>
    </w:p>
    <w:p w:rsidR="00716A10" w:rsidRPr="005E5C3A" w:rsidRDefault="00716A10" w:rsidP="00716A10">
      <w:pPr>
        <w:pStyle w:val="ListParagraph"/>
        <w:numPr>
          <w:ilvl w:val="0"/>
          <w:numId w:val="4"/>
        </w:numPr>
        <w:spacing w:after="0" w:line="360" w:lineRule="auto"/>
        <w:jc w:val="both"/>
        <w:rPr>
          <w:rFonts w:ascii="Times New Roman" w:hAnsi="Times New Roman" w:cs="Times New Roman"/>
          <w:sz w:val="24"/>
          <w:szCs w:val="24"/>
        </w:rPr>
      </w:pPr>
      <w:r>
        <w:rPr>
          <w:rFonts w:ascii="Calibri" w:hAnsi="Calibri" w:cs="Calibri"/>
          <w:sz w:val="23"/>
          <w:szCs w:val="23"/>
        </w:rPr>
        <w:t>Going beyond Eurocentrism</w:t>
      </w:r>
    </w:p>
    <w:p w:rsidR="00716A10" w:rsidRPr="000C369D" w:rsidRDefault="00716A10" w:rsidP="00716A10">
      <w:pPr>
        <w:spacing w:after="0" w:line="360" w:lineRule="auto"/>
        <w:jc w:val="both"/>
        <w:rPr>
          <w:rFonts w:ascii="Times New Roman" w:hAnsi="Times New Roman" w:cs="Times New Roman"/>
          <w:b/>
          <w:bCs/>
          <w:sz w:val="24"/>
          <w:szCs w:val="24"/>
        </w:rPr>
      </w:pPr>
      <w:r w:rsidRPr="000C369D">
        <w:rPr>
          <w:rFonts w:ascii="Times New Roman" w:hAnsi="Times New Roman" w:cs="Times New Roman"/>
          <w:b/>
          <w:bCs/>
          <w:sz w:val="24"/>
          <w:szCs w:val="24"/>
        </w:rPr>
        <w:t>Unit 2 Approaches to Studying Comparative Politics</w:t>
      </w:r>
      <w:r>
        <w:rPr>
          <w:rFonts w:ascii="Times New Roman" w:hAnsi="Times New Roman" w:cs="Times New Roman"/>
          <w:b/>
          <w:bCs/>
          <w:sz w:val="24"/>
          <w:szCs w:val="24"/>
        </w:rPr>
        <w:t xml:space="preserve"> (15 Lectures)</w:t>
      </w:r>
    </w:p>
    <w:p w:rsidR="00716A10" w:rsidRDefault="00716A10" w:rsidP="00716A10">
      <w:pPr>
        <w:pStyle w:val="ListParagraph"/>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Institutional Approach, System Approach, Structural Functional Approach </w:t>
      </w:r>
    </w:p>
    <w:p w:rsidR="00716A10" w:rsidRDefault="00716A10" w:rsidP="00716A10">
      <w:pPr>
        <w:pStyle w:val="ListParagraph"/>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Political Culture </w:t>
      </w:r>
    </w:p>
    <w:p w:rsidR="00716A10" w:rsidRPr="00AF1819" w:rsidRDefault="00716A10" w:rsidP="00716A10">
      <w:pPr>
        <w:pStyle w:val="ListParagraph"/>
        <w:numPr>
          <w:ilvl w:val="0"/>
          <w:numId w:val="8"/>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New Institutionalism </w:t>
      </w:r>
    </w:p>
    <w:p w:rsidR="00716A10" w:rsidRDefault="00716A10" w:rsidP="00716A10">
      <w:pPr>
        <w:spacing w:after="0" w:line="360" w:lineRule="auto"/>
        <w:jc w:val="both"/>
        <w:rPr>
          <w:rFonts w:ascii="Times New Roman" w:hAnsi="Times New Roman" w:cs="Times New Roman"/>
          <w:b/>
          <w:bCs/>
          <w:sz w:val="24"/>
          <w:szCs w:val="24"/>
        </w:rPr>
      </w:pPr>
    </w:p>
    <w:p w:rsidR="00716A10" w:rsidRPr="00377B48" w:rsidRDefault="00716A10" w:rsidP="00716A10">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3</w:t>
      </w:r>
      <w:r>
        <w:rPr>
          <w:rFonts w:ascii="Calibri,Bold" w:hAnsi="Calibri,Bold" w:cs="Calibri,Bold"/>
          <w:b/>
          <w:bCs/>
          <w:sz w:val="23"/>
          <w:szCs w:val="23"/>
        </w:rPr>
        <w:t>Historical context of modern government (16 lectures)</w:t>
      </w:r>
    </w:p>
    <w:p w:rsidR="00716A10" w:rsidRPr="00E14F55" w:rsidRDefault="00716A10" w:rsidP="00716A10">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Capitalism: meaning and development: globalization </w:t>
      </w:r>
    </w:p>
    <w:p w:rsidR="00716A10" w:rsidRPr="00E14F55" w:rsidRDefault="00716A10" w:rsidP="00716A10">
      <w:pPr>
        <w:pStyle w:val="ListParagraph"/>
        <w:numPr>
          <w:ilvl w:val="0"/>
          <w:numId w:val="5"/>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Socialism: meaning, growth and development </w:t>
      </w:r>
    </w:p>
    <w:p w:rsidR="00716A10" w:rsidRDefault="00716A10" w:rsidP="00716A10">
      <w:pPr>
        <w:autoSpaceDE w:val="0"/>
        <w:autoSpaceDN w:val="0"/>
        <w:adjustRightInd w:val="0"/>
        <w:spacing w:after="0" w:line="240" w:lineRule="auto"/>
        <w:rPr>
          <w:rFonts w:ascii="Calibri" w:hAnsi="Calibri" w:cs="Calibri"/>
          <w:sz w:val="23"/>
          <w:szCs w:val="23"/>
        </w:rPr>
      </w:pPr>
      <w:r>
        <w:rPr>
          <w:rFonts w:ascii="Times New Roman" w:hAnsi="Times New Roman" w:cs="Times New Roman"/>
          <w:sz w:val="24"/>
          <w:szCs w:val="24"/>
        </w:rPr>
        <w:t xml:space="preserve">        iii        Colonialism and Decolonization: </w:t>
      </w:r>
      <w:r>
        <w:rPr>
          <w:rFonts w:ascii="Calibri" w:hAnsi="Calibri" w:cs="Calibri"/>
          <w:sz w:val="23"/>
          <w:szCs w:val="23"/>
        </w:rPr>
        <w:t xml:space="preserve">meaning, context, forms of colonialism; </w:t>
      </w:r>
    </w:p>
    <w:p w:rsidR="00716A10" w:rsidRPr="00E14F55" w:rsidRDefault="00716A10" w:rsidP="00716A10">
      <w:p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                       Anticolonialismstruggles and process</w:t>
      </w:r>
      <w:r>
        <w:rPr>
          <w:rFonts w:ascii="Times New Roman" w:hAnsi="Times New Roman" w:cs="Times New Roman"/>
          <w:sz w:val="24"/>
          <w:szCs w:val="24"/>
        </w:rPr>
        <w:t>of decolonization</w:t>
      </w:r>
    </w:p>
    <w:p w:rsidR="00716A10" w:rsidRDefault="00716A10" w:rsidP="00716A10">
      <w:pPr>
        <w:spacing w:after="0" w:line="360" w:lineRule="auto"/>
        <w:jc w:val="both"/>
        <w:rPr>
          <w:rFonts w:ascii="Times New Roman" w:hAnsi="Times New Roman" w:cs="Times New Roman"/>
          <w:b/>
          <w:bCs/>
          <w:sz w:val="24"/>
          <w:szCs w:val="24"/>
        </w:rPr>
      </w:pPr>
    </w:p>
    <w:p w:rsidR="00716A10" w:rsidRPr="00C8217D" w:rsidRDefault="00716A10" w:rsidP="00716A10">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4</w:t>
      </w:r>
      <w:r>
        <w:rPr>
          <w:rFonts w:ascii="Calibri,Bold" w:hAnsi="Calibri,Bold" w:cs="Calibri,Bold"/>
          <w:b/>
          <w:bCs/>
          <w:sz w:val="23"/>
          <w:szCs w:val="23"/>
        </w:rPr>
        <w:t>Themes for comparative analysis (24 lectures)</w:t>
      </w:r>
    </w:p>
    <w:p w:rsidR="00716A10" w:rsidRDefault="00716A10" w:rsidP="00716A10">
      <w:pPr>
        <w:autoSpaceDE w:val="0"/>
        <w:autoSpaceDN w:val="0"/>
        <w:adjustRightInd w:val="0"/>
        <w:spacing w:after="0" w:line="240" w:lineRule="auto"/>
        <w:rPr>
          <w:rFonts w:ascii="Calibri" w:hAnsi="Calibri" w:cs="Calibri"/>
          <w:sz w:val="23"/>
          <w:szCs w:val="23"/>
        </w:rPr>
      </w:pPr>
      <w:r>
        <w:rPr>
          <w:rFonts w:ascii="Calibri" w:hAnsi="Calibri" w:cs="Calibri"/>
          <w:sz w:val="23"/>
          <w:szCs w:val="23"/>
        </w:rPr>
        <w:t>A comparative study of constitutional developments and political economy in the</w:t>
      </w:r>
    </w:p>
    <w:p w:rsidR="00716A10" w:rsidRPr="00C86C4F" w:rsidRDefault="00716A10" w:rsidP="00716A10">
      <w:pPr>
        <w:spacing w:after="0" w:line="360" w:lineRule="auto"/>
        <w:jc w:val="both"/>
        <w:rPr>
          <w:rFonts w:ascii="Calibri" w:hAnsi="Calibri" w:cs="Calibri"/>
          <w:sz w:val="23"/>
          <w:szCs w:val="23"/>
        </w:rPr>
      </w:pPr>
      <w:r>
        <w:rPr>
          <w:rFonts w:ascii="Calibri" w:hAnsi="Calibri" w:cs="Calibri"/>
          <w:sz w:val="23"/>
          <w:szCs w:val="23"/>
        </w:rPr>
        <w:t xml:space="preserve">           following countries: Britain, Brazil, Nigeria and China.</w:t>
      </w:r>
    </w:p>
    <w:p w:rsidR="00716A10" w:rsidRPr="00B02E27" w:rsidRDefault="00716A10" w:rsidP="00716A10">
      <w:pPr>
        <w:spacing w:after="0" w:line="360" w:lineRule="auto"/>
        <w:ind w:firstLine="720"/>
        <w:jc w:val="both"/>
        <w:rPr>
          <w:rFonts w:ascii="Times New Roman" w:hAnsi="Times New Roman" w:cs="Times New Roman"/>
          <w:b/>
          <w:sz w:val="24"/>
          <w:szCs w:val="24"/>
        </w:rPr>
      </w:pPr>
    </w:p>
    <w:p w:rsidR="00716A10" w:rsidRPr="00B02E27" w:rsidRDefault="00716A10" w:rsidP="00716A10">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716A10" w:rsidRDefault="00716A10" w:rsidP="00716A10">
      <w:pPr>
        <w:spacing w:line="360" w:lineRule="auto"/>
        <w:jc w:val="both"/>
        <w:rPr>
          <w:rFonts w:ascii="Times New Roman" w:hAnsi="Times New Roman" w:cs="Times New Roman"/>
          <w:b/>
          <w:sz w:val="24"/>
          <w:szCs w:val="24"/>
        </w:rPr>
      </w:pPr>
      <w:r>
        <w:t>This course aims to familiarise students to basic concepts, methods and scope of comparative politics, different approaches their strengths and weaknesses. The objective is to provide deeper understanding of structures and functions of institutions in comparative perspective. The course will examine politics in a historical framework while engaging with various themes of comparative analysis in developed and developing countries. The historical context of modern state, constitutional development and their political economy could be understood with specific references; such as capitalism with reference to Britain, socialism with reference to China, colonialism and decolonization with reference to Brazil and Nigeria.</w:t>
      </w:r>
    </w:p>
    <w:p w:rsidR="00716A10" w:rsidRPr="00B02E27" w:rsidRDefault="00716A10" w:rsidP="00716A10">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rsidR="00716A10" w:rsidRPr="00B02E27" w:rsidRDefault="00716A10" w:rsidP="00716A10">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12 Weeks approximately five days of a week </w:t>
      </w:r>
    </w:p>
    <w:p w:rsidR="00716A10" w:rsidRPr="00B02E27" w:rsidRDefault="00716A10" w:rsidP="00716A10">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716A10" w:rsidRPr="00B02E27" w:rsidRDefault="00716A10" w:rsidP="00716A10">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The course is organized around daily lectures and tutorials as per the time table. The nature of lectures is discussion on the Western and Indian traditions. Students are encouraged to make theoretical arguments of their own to enable them to appreciate the development of political theory characterized by continuity and change</w:t>
      </w:r>
      <w:r>
        <w:rPr>
          <w:rFonts w:ascii="Times New Roman" w:hAnsi="Times New Roman" w:cs="Times New Roman"/>
          <w:sz w:val="24"/>
          <w:szCs w:val="24"/>
        </w:rPr>
        <w:t>.</w:t>
      </w:r>
      <w:r w:rsidRPr="00B02E27">
        <w:rPr>
          <w:rFonts w:ascii="Times New Roman" w:hAnsi="Times New Roman" w:cs="Times New Roman"/>
          <w:sz w:val="24"/>
          <w:szCs w:val="24"/>
        </w:rPr>
        <w:t>Students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716A10" w:rsidRPr="00B02E27" w:rsidRDefault="00716A10" w:rsidP="00716A10">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LEARNING OUTCOMES</w:t>
      </w:r>
    </w:p>
    <w:p w:rsidR="00716A10" w:rsidRDefault="00716A10" w:rsidP="00716A10">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Understanding Comparative Politics (8 lectures)</w:t>
      </w:r>
    </w:p>
    <w:p w:rsidR="00716A10" w:rsidRPr="00043763" w:rsidRDefault="00716A10" w:rsidP="00716A10">
      <w:pPr>
        <w:pStyle w:val="ListParagraph"/>
        <w:numPr>
          <w:ilvl w:val="0"/>
          <w:numId w:val="6"/>
        </w:numPr>
        <w:spacing w:after="0" w:line="360" w:lineRule="auto"/>
        <w:jc w:val="both"/>
        <w:rPr>
          <w:rFonts w:ascii="Times New Roman" w:hAnsi="Times New Roman" w:cs="Times New Roman"/>
          <w:sz w:val="24"/>
          <w:szCs w:val="24"/>
        </w:rPr>
      </w:pPr>
      <w:r>
        <w:rPr>
          <w:rFonts w:ascii="Calibri" w:hAnsi="Calibri" w:cs="Calibri"/>
          <w:sz w:val="23"/>
          <w:szCs w:val="23"/>
        </w:rPr>
        <w:t>Nature and scope</w:t>
      </w:r>
    </w:p>
    <w:p w:rsidR="00716A10" w:rsidRPr="00043763" w:rsidRDefault="00716A10" w:rsidP="00716A10">
      <w:pPr>
        <w:pStyle w:val="ListParagraph"/>
        <w:numPr>
          <w:ilvl w:val="0"/>
          <w:numId w:val="6"/>
        </w:numPr>
        <w:spacing w:after="0" w:line="360" w:lineRule="auto"/>
        <w:jc w:val="both"/>
        <w:rPr>
          <w:rFonts w:ascii="Times New Roman" w:hAnsi="Times New Roman" w:cs="Times New Roman"/>
          <w:sz w:val="24"/>
          <w:szCs w:val="24"/>
        </w:rPr>
      </w:pPr>
      <w:r>
        <w:rPr>
          <w:rFonts w:ascii="Calibri" w:hAnsi="Calibri" w:cs="Calibri"/>
          <w:sz w:val="23"/>
          <w:szCs w:val="23"/>
        </w:rPr>
        <w:t>Going beyond Euro-centrism</w:t>
      </w:r>
    </w:p>
    <w:p w:rsidR="00716A10" w:rsidRDefault="00716A10" w:rsidP="00716A10">
      <w:pPr>
        <w:spacing w:after="0" w:line="360" w:lineRule="auto"/>
        <w:jc w:val="both"/>
        <w:rPr>
          <w:rFonts w:ascii="Times New Roman" w:hAnsi="Times New Roman" w:cs="Times New Roman"/>
          <w:sz w:val="24"/>
          <w:szCs w:val="24"/>
        </w:rPr>
      </w:pPr>
    </w:p>
    <w:p w:rsidR="00716A10" w:rsidRDefault="00716A10" w:rsidP="00716A10">
      <w:pPr>
        <w:spacing w:after="0" w:line="360" w:lineRule="auto"/>
        <w:jc w:val="both"/>
        <w:rPr>
          <w:rFonts w:ascii="Calibri" w:hAnsi="Calibri" w:cs="Calibri"/>
          <w:sz w:val="23"/>
          <w:szCs w:val="23"/>
        </w:rPr>
      </w:pPr>
      <w:r w:rsidRPr="000E3F53">
        <w:rPr>
          <w:rFonts w:ascii="Times New Roman" w:hAnsi="Times New Roman" w:cs="Times New Roman"/>
          <w:sz w:val="24"/>
          <w:szCs w:val="24"/>
        </w:rPr>
        <w:t xml:space="preserve">This </w:t>
      </w:r>
      <w:r>
        <w:rPr>
          <w:rFonts w:ascii="Times New Roman" w:hAnsi="Times New Roman" w:cs="Times New Roman"/>
          <w:sz w:val="24"/>
          <w:szCs w:val="24"/>
        </w:rPr>
        <w:t>topic will be</w:t>
      </w:r>
      <w:r w:rsidRPr="000E3F53">
        <w:rPr>
          <w:rFonts w:ascii="Times New Roman" w:hAnsi="Times New Roman" w:cs="Times New Roman"/>
          <w:sz w:val="24"/>
          <w:szCs w:val="24"/>
        </w:rPr>
        <w:t xml:space="preserve"> introduced with the objective to enhance students’ knowledge regarding the paper, in general,and the</w:t>
      </w:r>
      <w:r>
        <w:rPr>
          <w:rFonts w:ascii="Times New Roman" w:hAnsi="Times New Roman" w:cs="Times New Roman"/>
          <w:sz w:val="24"/>
          <w:szCs w:val="24"/>
        </w:rPr>
        <w:t xml:space="preserve"> overall concept of Euro-centric and beyond Euro-centric</w:t>
      </w:r>
      <w:r w:rsidRPr="000E3F53">
        <w:rPr>
          <w:rFonts w:ascii="Times New Roman" w:hAnsi="Times New Roman" w:cs="Times New Roman"/>
          <w:sz w:val="24"/>
          <w:szCs w:val="24"/>
        </w:rPr>
        <w:t xml:space="preserve">, in particular. Along with </w:t>
      </w:r>
      <w:r>
        <w:rPr>
          <w:rFonts w:ascii="Times New Roman" w:hAnsi="Times New Roman" w:cs="Times New Roman"/>
          <w:sz w:val="24"/>
          <w:szCs w:val="24"/>
        </w:rPr>
        <w:t xml:space="preserve">the basic idea and nature of Comparative </w:t>
      </w:r>
      <w:r w:rsidRPr="000E3F53">
        <w:rPr>
          <w:rFonts w:ascii="Times New Roman" w:hAnsi="Times New Roman" w:cs="Times New Roman"/>
          <w:sz w:val="24"/>
          <w:szCs w:val="24"/>
        </w:rPr>
        <w:t>Politic</w:t>
      </w:r>
      <w:r>
        <w:rPr>
          <w:rFonts w:ascii="Times New Roman" w:hAnsi="Times New Roman" w:cs="Times New Roman"/>
          <w:sz w:val="24"/>
          <w:szCs w:val="24"/>
        </w:rPr>
        <w:t>s, wide range of other issues such as scope, relevance and importance of comparison will also be explained</w:t>
      </w:r>
      <w:r w:rsidRPr="000E3F53">
        <w:rPr>
          <w:rFonts w:ascii="Times New Roman" w:hAnsi="Times New Roman" w:cs="Times New Roman"/>
          <w:sz w:val="24"/>
          <w:szCs w:val="24"/>
        </w:rPr>
        <w:t xml:space="preserve"> to develop deep and extensive understanding on the subject</w:t>
      </w:r>
      <w:r>
        <w:rPr>
          <w:rFonts w:ascii="Calibri" w:hAnsi="Calibri" w:cs="Calibri"/>
          <w:sz w:val="23"/>
          <w:szCs w:val="23"/>
        </w:rPr>
        <w:t xml:space="preserve">. </w:t>
      </w:r>
    </w:p>
    <w:p w:rsidR="00716A10" w:rsidRPr="000C369D" w:rsidRDefault="00716A10" w:rsidP="00716A10">
      <w:pPr>
        <w:spacing w:after="0" w:line="360" w:lineRule="auto"/>
        <w:jc w:val="both"/>
        <w:rPr>
          <w:rFonts w:ascii="Times New Roman" w:hAnsi="Times New Roman" w:cs="Times New Roman"/>
          <w:b/>
          <w:bCs/>
          <w:sz w:val="24"/>
          <w:szCs w:val="24"/>
        </w:rPr>
      </w:pPr>
      <w:r w:rsidRPr="000C369D">
        <w:rPr>
          <w:rFonts w:ascii="Times New Roman" w:hAnsi="Times New Roman" w:cs="Times New Roman"/>
          <w:b/>
          <w:bCs/>
          <w:sz w:val="24"/>
          <w:szCs w:val="24"/>
        </w:rPr>
        <w:t>Unit 2 Approaches to Studying Comparative Politics</w:t>
      </w:r>
      <w:r>
        <w:rPr>
          <w:rFonts w:ascii="Times New Roman" w:hAnsi="Times New Roman" w:cs="Times New Roman"/>
          <w:b/>
          <w:bCs/>
          <w:sz w:val="24"/>
          <w:szCs w:val="24"/>
        </w:rPr>
        <w:t xml:space="preserve"> (15 Lectures)</w:t>
      </w:r>
    </w:p>
    <w:p w:rsidR="00716A10" w:rsidRDefault="00716A10" w:rsidP="00716A10">
      <w:pPr>
        <w:pStyle w:val="ListParagraph"/>
        <w:numPr>
          <w:ilvl w:val="0"/>
          <w:numId w:val="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Institutional Approach, System Approach, Structural Functional Approach </w:t>
      </w:r>
    </w:p>
    <w:p w:rsidR="00716A10" w:rsidRDefault="00716A10" w:rsidP="00716A10">
      <w:pPr>
        <w:pStyle w:val="ListParagraph"/>
        <w:numPr>
          <w:ilvl w:val="0"/>
          <w:numId w:val="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Political Culture </w:t>
      </w:r>
    </w:p>
    <w:p w:rsidR="00716A10" w:rsidRDefault="00716A10" w:rsidP="00716A10">
      <w:pPr>
        <w:pStyle w:val="ListParagraph"/>
        <w:numPr>
          <w:ilvl w:val="0"/>
          <w:numId w:val="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New Institutionalism  </w:t>
      </w:r>
    </w:p>
    <w:p w:rsidR="00716A10" w:rsidRPr="00D47C76" w:rsidRDefault="00716A10" w:rsidP="00716A10">
      <w:pPr>
        <w:spacing w:after="0" w:line="360" w:lineRule="auto"/>
        <w:jc w:val="both"/>
        <w:rPr>
          <w:rFonts w:ascii="Times New Roman" w:hAnsi="Times New Roman" w:cs="Times New Roman"/>
          <w:sz w:val="24"/>
          <w:szCs w:val="24"/>
        </w:rPr>
      </w:pPr>
    </w:p>
    <w:p w:rsidR="00716A10" w:rsidRPr="006E3DE6" w:rsidRDefault="00716A10" w:rsidP="00716A10">
      <w:pPr>
        <w:spacing w:after="0" w:line="360" w:lineRule="auto"/>
        <w:jc w:val="both"/>
        <w:rPr>
          <w:rFonts w:ascii="Times New Roman" w:hAnsi="Times New Roman" w:cs="Times New Roman"/>
          <w:sz w:val="24"/>
          <w:szCs w:val="24"/>
        </w:rPr>
      </w:pPr>
      <w:r>
        <w:rPr>
          <w:rFonts w:ascii="Calibri" w:hAnsi="Calibri" w:cs="Calibri"/>
          <w:sz w:val="23"/>
          <w:szCs w:val="23"/>
        </w:rPr>
        <w:t>In this unit the students will understand the different approaches to study Comparative Politics.These approaches will enhance the student’s ability to analyse the subject critically and develop scientific approach regarding it. The approaches are also helpful in comparing the political structures as well as political institutions of different countries as they provide insights to do a comparative analysis of them.</w:t>
      </w:r>
    </w:p>
    <w:p w:rsidR="00716A10" w:rsidRDefault="00716A10" w:rsidP="00716A10">
      <w:pPr>
        <w:spacing w:after="0" w:line="360" w:lineRule="auto"/>
        <w:jc w:val="both"/>
        <w:rPr>
          <w:rFonts w:ascii="Times New Roman" w:hAnsi="Times New Roman" w:cs="Times New Roman"/>
          <w:b/>
          <w:bCs/>
          <w:sz w:val="24"/>
          <w:szCs w:val="24"/>
        </w:rPr>
      </w:pPr>
    </w:p>
    <w:p w:rsidR="00716A10" w:rsidRPr="00377B48" w:rsidRDefault="00716A10" w:rsidP="00716A10">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lastRenderedPageBreak/>
        <w:t xml:space="preserve">Unit </w:t>
      </w:r>
      <w:r>
        <w:rPr>
          <w:rFonts w:ascii="Times New Roman" w:hAnsi="Times New Roman" w:cs="Times New Roman"/>
          <w:b/>
          <w:bCs/>
          <w:sz w:val="24"/>
          <w:szCs w:val="24"/>
        </w:rPr>
        <w:t xml:space="preserve">3 </w:t>
      </w:r>
      <w:r>
        <w:rPr>
          <w:rFonts w:ascii="Calibri,Bold" w:hAnsi="Calibri,Bold" w:cs="Calibri,Bold"/>
          <w:b/>
          <w:bCs/>
          <w:sz w:val="23"/>
          <w:szCs w:val="23"/>
        </w:rPr>
        <w:t>Historical context of modern government (16 lectures)</w:t>
      </w:r>
    </w:p>
    <w:p w:rsidR="00716A10" w:rsidRPr="00E14F55" w:rsidRDefault="00716A10" w:rsidP="00716A10">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Capitalism: meaning and development: globalization </w:t>
      </w:r>
    </w:p>
    <w:p w:rsidR="00716A10" w:rsidRPr="00E14F55" w:rsidRDefault="00716A10" w:rsidP="00716A10">
      <w:pPr>
        <w:pStyle w:val="ListParagraph"/>
        <w:numPr>
          <w:ilvl w:val="0"/>
          <w:numId w:val="7"/>
        </w:numPr>
        <w:autoSpaceDE w:val="0"/>
        <w:autoSpaceDN w:val="0"/>
        <w:adjustRightInd w:val="0"/>
        <w:spacing w:after="0" w:line="240" w:lineRule="auto"/>
        <w:rPr>
          <w:rFonts w:ascii="Times New Roman" w:hAnsi="Times New Roman" w:cs="Times New Roman"/>
          <w:sz w:val="24"/>
          <w:szCs w:val="24"/>
        </w:rPr>
      </w:pPr>
      <w:r>
        <w:rPr>
          <w:rFonts w:ascii="Calibri" w:hAnsi="Calibri" w:cs="Calibri"/>
          <w:sz w:val="23"/>
          <w:szCs w:val="23"/>
        </w:rPr>
        <w:t xml:space="preserve">Socialism: meaning, growth and development </w:t>
      </w:r>
    </w:p>
    <w:p w:rsidR="00716A10" w:rsidRDefault="00716A10" w:rsidP="00716A10">
      <w:pPr>
        <w:autoSpaceDE w:val="0"/>
        <w:autoSpaceDN w:val="0"/>
        <w:adjustRightInd w:val="0"/>
        <w:spacing w:after="0" w:line="240" w:lineRule="auto"/>
        <w:rPr>
          <w:rFonts w:ascii="Calibri" w:hAnsi="Calibri" w:cs="Calibri"/>
          <w:sz w:val="23"/>
          <w:szCs w:val="23"/>
        </w:rPr>
      </w:pPr>
      <w:r>
        <w:rPr>
          <w:rFonts w:ascii="Times New Roman" w:hAnsi="Times New Roman" w:cs="Times New Roman"/>
          <w:sz w:val="24"/>
          <w:szCs w:val="24"/>
        </w:rPr>
        <w:t xml:space="preserve">        iii         Colonialism and Decolonization: </w:t>
      </w:r>
      <w:r>
        <w:rPr>
          <w:rFonts w:ascii="Calibri" w:hAnsi="Calibri" w:cs="Calibri"/>
          <w:sz w:val="23"/>
          <w:szCs w:val="23"/>
        </w:rPr>
        <w:t xml:space="preserve">meaning, context, forms of colonialism;  </w:t>
      </w:r>
    </w:p>
    <w:p w:rsidR="00716A10" w:rsidRDefault="00716A10" w:rsidP="00716A10">
      <w:pPr>
        <w:spacing w:line="360" w:lineRule="auto"/>
        <w:jc w:val="both"/>
        <w:rPr>
          <w:rFonts w:ascii="Times New Roman" w:hAnsi="Times New Roman" w:cs="Times New Roman"/>
          <w:sz w:val="24"/>
          <w:szCs w:val="24"/>
        </w:rPr>
      </w:pPr>
      <w:r>
        <w:rPr>
          <w:rFonts w:ascii="Calibri" w:hAnsi="Calibri" w:cs="Calibri"/>
          <w:sz w:val="23"/>
          <w:szCs w:val="23"/>
        </w:rPr>
        <w:t xml:space="preserve">                       Anticolonialism struggles and process</w:t>
      </w:r>
      <w:r>
        <w:rPr>
          <w:rFonts w:ascii="Times New Roman" w:hAnsi="Times New Roman" w:cs="Times New Roman"/>
          <w:sz w:val="24"/>
          <w:szCs w:val="24"/>
        </w:rPr>
        <w:t xml:space="preserve"> of decolonization</w:t>
      </w:r>
    </w:p>
    <w:p w:rsidR="00716A10" w:rsidRPr="000E3F53" w:rsidRDefault="00716A10" w:rsidP="00716A10">
      <w:pPr>
        <w:spacing w:line="360" w:lineRule="auto"/>
        <w:jc w:val="both"/>
        <w:rPr>
          <w:rFonts w:ascii="Times New Roman" w:hAnsi="Times New Roman" w:cs="Times New Roman"/>
          <w:sz w:val="24"/>
          <w:szCs w:val="24"/>
        </w:rPr>
      </w:pPr>
      <w:r>
        <w:rPr>
          <w:rFonts w:ascii="Times New Roman" w:hAnsi="Times New Roman" w:cs="Times New Roman"/>
          <w:sz w:val="24"/>
          <w:szCs w:val="24"/>
        </w:rPr>
        <w:t>T</w:t>
      </w:r>
      <w:r w:rsidRPr="000E3F53">
        <w:rPr>
          <w:rFonts w:ascii="Times New Roman" w:hAnsi="Times New Roman" w:cs="Times New Roman"/>
          <w:sz w:val="24"/>
          <w:szCs w:val="24"/>
        </w:rPr>
        <w:t>he main objective of this unit is</w:t>
      </w:r>
      <w:r>
        <w:rPr>
          <w:rFonts w:ascii="Times New Roman" w:hAnsi="Times New Roman" w:cs="Times New Roman"/>
          <w:sz w:val="24"/>
          <w:szCs w:val="24"/>
        </w:rPr>
        <w:t xml:space="preserve"> to explain different concepts related to the modern government such as capitalism, socialism, colonialism and decolonization. So far as capitalism is concerned, in this, emergence of capitalism as an economic system as well as an ideology with its historical evaluation will be discussed. In socialism apart from the reason for its emergence, its growth across the world will also be examined. In addition to that the focal point of socialism which is the relevance of the concept in the contemporary world will   also be analysedin </w:t>
      </w:r>
      <w:r w:rsidRPr="00AE701D">
        <w:rPr>
          <w:rFonts w:ascii="Times New Roman" w:hAnsi="Times New Roman" w:cs="Times New Roman"/>
          <w:sz w:val="24"/>
          <w:szCs w:val="24"/>
        </w:rPr>
        <w:t>depth</w:t>
      </w:r>
      <w:r>
        <w:rPr>
          <w:rFonts w:ascii="Times New Roman" w:hAnsi="Times New Roman" w:cs="Times New Roman"/>
          <w:sz w:val="24"/>
          <w:szCs w:val="24"/>
        </w:rPr>
        <w:t>so that students’ will develop reflective thinking and ability to ask relevant questions pertinent to the topic.Lastly the process of colonialism, decolonization most importantly anti-colonial struggles in different third world countries will be analysed by focusing on Indian freedom struggle.</w:t>
      </w:r>
      <w:r w:rsidRPr="000E3F53">
        <w:rPr>
          <w:rFonts w:ascii="Times New Roman" w:hAnsi="Times New Roman" w:cs="Times New Roman"/>
          <w:sz w:val="24"/>
          <w:szCs w:val="24"/>
        </w:rPr>
        <w:t xml:space="preserve">After studying this unit, students will be able to develop their own analytical viewpoint of </w:t>
      </w:r>
      <w:r>
        <w:rPr>
          <w:rFonts w:ascii="Times New Roman" w:hAnsi="Times New Roman" w:cs="Times New Roman"/>
          <w:sz w:val="24"/>
          <w:szCs w:val="24"/>
        </w:rPr>
        <w:t>aforementioned concepts.</w:t>
      </w:r>
    </w:p>
    <w:p w:rsidR="00716A10" w:rsidRPr="00C8217D" w:rsidRDefault="00716A10" w:rsidP="00716A10">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 xml:space="preserve">Unit </w:t>
      </w:r>
      <w:r>
        <w:rPr>
          <w:rFonts w:ascii="Times New Roman" w:hAnsi="Times New Roman" w:cs="Times New Roman"/>
          <w:b/>
          <w:bCs/>
          <w:sz w:val="24"/>
          <w:szCs w:val="24"/>
        </w:rPr>
        <w:t xml:space="preserve">4 </w:t>
      </w:r>
      <w:r>
        <w:rPr>
          <w:rFonts w:ascii="Calibri,Bold" w:hAnsi="Calibri,Bold" w:cs="Calibri,Bold"/>
          <w:b/>
          <w:bCs/>
          <w:sz w:val="23"/>
          <w:szCs w:val="23"/>
        </w:rPr>
        <w:t xml:space="preserve">Themes for comparative analysis (24 lectures) </w:t>
      </w:r>
    </w:p>
    <w:p w:rsidR="00716A10" w:rsidRDefault="00716A10" w:rsidP="00716A10">
      <w:pPr>
        <w:autoSpaceDE w:val="0"/>
        <w:autoSpaceDN w:val="0"/>
        <w:adjustRightInd w:val="0"/>
        <w:spacing w:after="0" w:line="240" w:lineRule="auto"/>
        <w:rPr>
          <w:rFonts w:ascii="Calibri" w:hAnsi="Calibri" w:cs="Calibri"/>
          <w:sz w:val="23"/>
          <w:szCs w:val="23"/>
        </w:rPr>
      </w:pPr>
      <w:r>
        <w:rPr>
          <w:rFonts w:ascii="Calibri" w:hAnsi="Calibri" w:cs="Calibri"/>
          <w:sz w:val="23"/>
          <w:szCs w:val="23"/>
        </w:rPr>
        <w:t xml:space="preserve">           A comparative study of constitutional developments and political economy in the</w:t>
      </w:r>
    </w:p>
    <w:p w:rsidR="00716A10" w:rsidRPr="00C86C4F" w:rsidRDefault="00716A10" w:rsidP="00716A10">
      <w:pPr>
        <w:spacing w:after="0" w:line="360" w:lineRule="auto"/>
        <w:jc w:val="both"/>
        <w:rPr>
          <w:rFonts w:ascii="Calibri" w:hAnsi="Calibri" w:cs="Calibri"/>
          <w:sz w:val="23"/>
          <w:szCs w:val="23"/>
        </w:rPr>
      </w:pPr>
      <w:r>
        <w:rPr>
          <w:rFonts w:ascii="Calibri" w:hAnsi="Calibri" w:cs="Calibri"/>
          <w:sz w:val="23"/>
          <w:szCs w:val="23"/>
        </w:rPr>
        <w:t xml:space="preserve">           following countries: Britain, Brazil, Nigeria and China.</w:t>
      </w:r>
    </w:p>
    <w:p w:rsidR="00716A10" w:rsidRPr="000E3F53" w:rsidRDefault="00716A10" w:rsidP="00716A10">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This Unit will be introduced with the objective to make students understand the evolution of</w:t>
      </w:r>
      <w:r>
        <w:rPr>
          <w:rFonts w:ascii="Times New Roman" w:hAnsi="Times New Roman" w:cs="Times New Roman"/>
          <w:sz w:val="24"/>
          <w:szCs w:val="24"/>
        </w:rPr>
        <w:t xml:space="preserve"> constitutional processand political economy in a number of countries ranging from unitary system to federal system as well as from military rule and constitutional monarchy to liberal –democratic system.</w:t>
      </w:r>
      <w:r w:rsidRPr="009D6AC5">
        <w:rPr>
          <w:rFonts w:ascii="Times New Roman" w:hAnsi="Times New Roman" w:cs="Times New Roman"/>
          <w:sz w:val="24"/>
          <w:szCs w:val="24"/>
        </w:rPr>
        <w:t>Studying different political systems from different continents across the world will introduce students to a range of political regimes, culture and their political economy. Students will learn to delineate ways to understand how state relates to the economy and how culture shapes the political discourse in a particular context. After</w:t>
      </w:r>
      <w:r>
        <w:rPr>
          <w:rFonts w:ascii="Times New Roman" w:hAnsi="Times New Roman" w:cs="Times New Roman"/>
          <w:sz w:val="24"/>
          <w:szCs w:val="24"/>
        </w:rPr>
        <w:t xml:space="preserve"> developing thorough understanding, a comparative analysis of theses four aforementioned countries will be dealt. In this context merits and demerits of the political system of the countries will also be examined in a way so that students will develop their own analytical viewpoints regarding these topics.</w:t>
      </w:r>
    </w:p>
    <w:p w:rsidR="00716A10" w:rsidRDefault="00716A10" w:rsidP="00716A10">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716A10" w:rsidRPr="00B02E27" w:rsidRDefault="00716A10" w:rsidP="00716A10">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2) </w:t>
      </w:r>
      <w:r>
        <w:rPr>
          <w:rFonts w:ascii="Times New Roman" w:hAnsi="Times New Roman" w:cs="Times New Roman"/>
          <w:sz w:val="24"/>
          <w:szCs w:val="24"/>
        </w:rPr>
        <w:t xml:space="preserve">Power Point </w:t>
      </w:r>
      <w:r w:rsidRPr="00B02E27">
        <w:rPr>
          <w:rFonts w:ascii="Times New Roman" w:hAnsi="Times New Roman" w:cs="Times New Roman"/>
          <w:sz w:val="24"/>
          <w:szCs w:val="24"/>
        </w:rPr>
        <w:t>Presentation</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716A10" w:rsidRPr="00B02E27" w:rsidRDefault="00716A10" w:rsidP="00716A10">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716A10" w:rsidRPr="00B02E27" w:rsidRDefault="00716A10" w:rsidP="00716A10">
      <w:pPr>
        <w:pStyle w:val="ListParagraph"/>
        <w:spacing w:after="0" w:line="360" w:lineRule="auto"/>
        <w:ind w:left="768"/>
        <w:jc w:val="both"/>
        <w:rPr>
          <w:rFonts w:ascii="Times New Roman" w:hAnsi="Times New Roman" w:cs="Times New Roman"/>
          <w:sz w:val="24"/>
          <w:szCs w:val="24"/>
        </w:rPr>
      </w:pPr>
    </w:p>
    <w:p w:rsidR="00716A10" w:rsidRPr="00716E71" w:rsidRDefault="00716A10" w:rsidP="00716A10">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REFRENCES</w:t>
      </w:r>
    </w:p>
    <w:p w:rsidR="00716A10" w:rsidRPr="00E909D6" w:rsidRDefault="00716A10" w:rsidP="00716A10">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J. Kopstein, and M. Lichbach, (eds), (2005) </w:t>
      </w:r>
      <w:r w:rsidRPr="00E909D6">
        <w:rPr>
          <w:rFonts w:ascii="Times New Roman" w:hAnsi="Times New Roman" w:cs="Times New Roman"/>
          <w:i/>
          <w:iCs/>
          <w:sz w:val="24"/>
          <w:szCs w:val="24"/>
        </w:rPr>
        <w:t>Comparative Politics: Interests, Identities, and</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 xml:space="preserve">Institutions in a Changing Global Order. </w:t>
      </w:r>
      <w:r w:rsidRPr="00E909D6">
        <w:rPr>
          <w:rFonts w:ascii="Times New Roman" w:hAnsi="Times New Roman" w:cs="Times New Roman"/>
          <w:sz w:val="24"/>
          <w:szCs w:val="24"/>
        </w:rPr>
        <w:t>Cambridge: Cambridge University Press, pp.1-5;</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16-36; 253-290.</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M. Mohanty, (1975) ‘Comparative Political Theory and Third World Sensitivity’</w:t>
      </w:r>
      <w:r w:rsidRPr="00E909D6">
        <w:rPr>
          <w:rFonts w:ascii="Times New Roman" w:hAnsi="Times New Roman" w:cs="Times New Roman"/>
          <w:i/>
          <w:iCs/>
          <w:sz w:val="24"/>
          <w:szCs w:val="24"/>
        </w:rPr>
        <w:t>, i</w:t>
      </w:r>
      <w:r w:rsidRPr="00E909D6">
        <w:rPr>
          <w:rFonts w:ascii="Times New Roman" w:hAnsi="Times New Roman" w:cs="Times New Roman"/>
          <w:sz w:val="24"/>
          <w:szCs w:val="24"/>
        </w:rPr>
        <w:t>n</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Teaching Politics</w:t>
      </w:r>
      <w:r w:rsidRPr="00E909D6">
        <w:rPr>
          <w:rFonts w:ascii="Times New Roman" w:hAnsi="Times New Roman" w:cs="Times New Roman"/>
          <w:sz w:val="24"/>
          <w:szCs w:val="24"/>
        </w:rPr>
        <w:t>, Nos. 1 and 2, pp. 22-38</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Additional Readings:</w:t>
      </w:r>
    </w:p>
    <w:p w:rsidR="00716A10" w:rsidRPr="00E909D6" w:rsidRDefault="00716A10" w:rsidP="00716A10">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A. Roy, (2001) ‘Comparative Method and Strategies of Comparison’, in </w:t>
      </w:r>
      <w:r w:rsidRPr="00E909D6">
        <w:rPr>
          <w:rFonts w:ascii="Times New Roman" w:hAnsi="Times New Roman" w:cs="Times New Roman"/>
          <w:i/>
          <w:iCs/>
          <w:sz w:val="24"/>
          <w:szCs w:val="24"/>
        </w:rPr>
        <w:t>Punjab Journal of</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 xml:space="preserve">Politics. </w:t>
      </w:r>
      <w:r w:rsidRPr="00E909D6">
        <w:rPr>
          <w:rFonts w:ascii="Times New Roman" w:hAnsi="Times New Roman" w:cs="Times New Roman"/>
          <w:sz w:val="24"/>
          <w:szCs w:val="24"/>
        </w:rPr>
        <w:t>Vol. xxv (2), pp. 1-15.</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J. Blondel, (1996) ‘Then and Now: Comparative Politics’, in </w:t>
      </w:r>
      <w:r w:rsidRPr="00E909D6">
        <w:rPr>
          <w:rFonts w:ascii="Times New Roman" w:hAnsi="Times New Roman" w:cs="Times New Roman"/>
          <w:i/>
          <w:iCs/>
          <w:sz w:val="24"/>
          <w:szCs w:val="24"/>
        </w:rPr>
        <w:t>Political Studies</w:t>
      </w:r>
      <w:r w:rsidRPr="00E909D6">
        <w:rPr>
          <w:rFonts w:ascii="Times New Roman" w:hAnsi="Times New Roman" w:cs="Times New Roman"/>
          <w:sz w:val="24"/>
          <w:szCs w:val="24"/>
        </w:rPr>
        <w:t>. Vol. 47 (1), pp.</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152-160.</w:t>
      </w:r>
    </w:p>
    <w:p w:rsidR="00716A10" w:rsidRPr="00E909D6" w:rsidRDefault="00716A10" w:rsidP="00716A10">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N. Chandhoke, (1996) ‘Limits of Comparative Political Analysis ‘, in </w:t>
      </w:r>
      <w:r w:rsidRPr="00E909D6">
        <w:rPr>
          <w:rFonts w:ascii="Times New Roman" w:hAnsi="Times New Roman" w:cs="Times New Roman"/>
          <w:i/>
          <w:iCs/>
          <w:sz w:val="24"/>
          <w:szCs w:val="24"/>
        </w:rPr>
        <w:t>Economic and Political</w:t>
      </w:r>
    </w:p>
    <w:p w:rsidR="00716A10" w:rsidRPr="00E909D6" w:rsidRDefault="00716A10" w:rsidP="00716A10">
      <w:pPr>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 xml:space="preserve">Weekly, </w:t>
      </w:r>
      <w:r w:rsidRPr="00E909D6">
        <w:rPr>
          <w:rFonts w:ascii="Times New Roman" w:hAnsi="Times New Roman" w:cs="Times New Roman"/>
          <w:sz w:val="24"/>
          <w:szCs w:val="24"/>
        </w:rPr>
        <w:t xml:space="preserve">Vol. 31 (4), January 27, pp.PE 2-PE2-PE8 </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R. Suresh, (2010) </w:t>
      </w:r>
      <w:r w:rsidRPr="00E909D6">
        <w:rPr>
          <w:rFonts w:ascii="Times New Roman" w:hAnsi="Times New Roman" w:cs="Times New Roman"/>
          <w:i/>
          <w:iCs/>
          <w:sz w:val="24"/>
          <w:szCs w:val="24"/>
        </w:rPr>
        <w:t>Economy &amp; Society -Evolution of Capitalism</w:t>
      </w:r>
      <w:r w:rsidRPr="00E909D6">
        <w:rPr>
          <w:rFonts w:ascii="Times New Roman" w:hAnsi="Times New Roman" w:cs="Times New Roman"/>
          <w:sz w:val="24"/>
          <w:szCs w:val="24"/>
        </w:rPr>
        <w:t>, New Delhi, Sage</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Publications, pp. 151-188; 235-268.</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G. Ritzer, (2002) ‘Globalization and Related Process I: Imperialism, Colonialism,</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Development, Westernization, Easternization’, in </w:t>
      </w:r>
      <w:r w:rsidRPr="00E909D6">
        <w:rPr>
          <w:rFonts w:ascii="Times New Roman" w:hAnsi="Times New Roman" w:cs="Times New Roman"/>
          <w:i/>
          <w:iCs/>
          <w:sz w:val="24"/>
          <w:szCs w:val="24"/>
        </w:rPr>
        <w:t>Globalization: A Basic Text</w:t>
      </w:r>
      <w:r w:rsidRPr="00E909D6">
        <w:rPr>
          <w:rFonts w:ascii="Times New Roman" w:hAnsi="Times New Roman" w:cs="Times New Roman"/>
          <w:sz w:val="24"/>
          <w:szCs w:val="24"/>
        </w:rPr>
        <w:t>. London:</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Wiley-Blackwell, pp. 63-84.</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Additional Readings:</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M. Dobb, (1950) ‘Capitalism’, in </w:t>
      </w:r>
      <w:r w:rsidRPr="00E909D6">
        <w:rPr>
          <w:rFonts w:ascii="Times New Roman" w:hAnsi="Times New Roman" w:cs="Times New Roman"/>
          <w:i/>
          <w:iCs/>
          <w:sz w:val="24"/>
          <w:szCs w:val="24"/>
        </w:rPr>
        <w:t>Studies in the Development of Capitalism</w:t>
      </w:r>
      <w:r w:rsidRPr="00E909D6">
        <w:rPr>
          <w:rFonts w:ascii="Times New Roman" w:hAnsi="Times New Roman" w:cs="Times New Roman"/>
          <w:sz w:val="24"/>
          <w:szCs w:val="24"/>
        </w:rPr>
        <w:t>. London:</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Routledge and Kegan Paul Ltd, pp. 1-32.</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lastRenderedPageBreak/>
        <w:t xml:space="preserve">E. Wood, (2002) ‘The Agrarian origin of Capitalism’, in </w:t>
      </w:r>
      <w:r w:rsidRPr="00E909D6">
        <w:rPr>
          <w:rFonts w:ascii="Times New Roman" w:hAnsi="Times New Roman" w:cs="Times New Roman"/>
          <w:i/>
          <w:iCs/>
          <w:sz w:val="24"/>
          <w:szCs w:val="24"/>
        </w:rPr>
        <w:t>Origin of Capitalism: A Long View</w:t>
      </w:r>
      <w:r w:rsidRPr="00E909D6">
        <w:rPr>
          <w:rFonts w:ascii="Times New Roman" w:hAnsi="Times New Roman" w:cs="Times New Roman"/>
          <w:sz w:val="24"/>
          <w:szCs w:val="24"/>
        </w:rPr>
        <w:t>.</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London: Verso, pp. 91-95; 166-181.</w:t>
      </w:r>
    </w:p>
    <w:p w:rsidR="00716A10" w:rsidRPr="00E909D6" w:rsidRDefault="00716A10" w:rsidP="00716A10">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A. Hoogvelt, (2002) ‘History of Capitalism Expansion’, in </w:t>
      </w:r>
      <w:r w:rsidRPr="00E909D6">
        <w:rPr>
          <w:rFonts w:ascii="Times New Roman" w:hAnsi="Times New Roman" w:cs="Times New Roman"/>
          <w:i/>
          <w:iCs/>
          <w:sz w:val="24"/>
          <w:szCs w:val="24"/>
        </w:rPr>
        <w:t>Globalization and Third World</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 xml:space="preserve">Politics. </w:t>
      </w:r>
      <w:r w:rsidRPr="00E909D6">
        <w:rPr>
          <w:rFonts w:ascii="Times New Roman" w:hAnsi="Times New Roman" w:cs="Times New Roman"/>
          <w:sz w:val="24"/>
          <w:szCs w:val="24"/>
        </w:rPr>
        <w:t>London: Palgrave, pp. 14-28.</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A. Brown, (2009) ‘The Idea of Communism’, in </w:t>
      </w:r>
      <w:r w:rsidRPr="00E909D6">
        <w:rPr>
          <w:rFonts w:ascii="Times New Roman" w:hAnsi="Times New Roman" w:cs="Times New Roman"/>
          <w:i/>
          <w:iCs/>
          <w:sz w:val="24"/>
          <w:szCs w:val="24"/>
        </w:rPr>
        <w:t xml:space="preserve">Rise and Fall of Communism, </w:t>
      </w:r>
      <w:r w:rsidRPr="00E909D6">
        <w:rPr>
          <w:rFonts w:ascii="Times New Roman" w:hAnsi="Times New Roman" w:cs="Times New Roman"/>
          <w:sz w:val="24"/>
          <w:szCs w:val="24"/>
        </w:rPr>
        <w:t>Harpercollins</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(e-book), pp. 1-25; 587-601.</w:t>
      </w:r>
    </w:p>
    <w:p w:rsidR="00716A10" w:rsidRPr="00E909D6" w:rsidRDefault="00716A10" w:rsidP="00716A10">
      <w:pPr>
        <w:autoSpaceDE w:val="0"/>
        <w:autoSpaceDN w:val="0"/>
        <w:adjustRightInd w:val="0"/>
        <w:spacing w:after="0" w:line="360" w:lineRule="auto"/>
        <w:jc w:val="both"/>
        <w:rPr>
          <w:rFonts w:ascii="Times New Roman" w:hAnsi="Times New Roman" w:cs="Times New Roman"/>
          <w:i/>
          <w:iCs/>
          <w:sz w:val="24"/>
          <w:szCs w:val="24"/>
        </w:rPr>
      </w:pPr>
      <w:r w:rsidRPr="00E909D6">
        <w:rPr>
          <w:rFonts w:ascii="Times New Roman" w:hAnsi="Times New Roman" w:cs="Times New Roman"/>
          <w:sz w:val="24"/>
          <w:szCs w:val="24"/>
        </w:rPr>
        <w:t xml:space="preserve">J. McCormick, (2007) ‘Communist and Post-Communist States’, in </w:t>
      </w:r>
      <w:r w:rsidRPr="00E909D6">
        <w:rPr>
          <w:rFonts w:ascii="Times New Roman" w:hAnsi="Times New Roman" w:cs="Times New Roman"/>
          <w:i/>
          <w:iCs/>
          <w:sz w:val="24"/>
          <w:szCs w:val="24"/>
        </w:rPr>
        <w:t>Comparative Politics in</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i/>
          <w:iCs/>
          <w:sz w:val="24"/>
          <w:szCs w:val="24"/>
        </w:rPr>
        <w:t>Transition</w:t>
      </w:r>
      <w:r w:rsidRPr="00E909D6">
        <w:rPr>
          <w:rFonts w:ascii="Times New Roman" w:hAnsi="Times New Roman" w:cs="Times New Roman"/>
          <w:sz w:val="24"/>
          <w:szCs w:val="24"/>
        </w:rPr>
        <w:t>, United Kingdom: Wadsworth, pp. 195-209</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Additional Readings:</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R. Meek, (1957) ‘The Definition of Socialism: A Comment’, </w:t>
      </w:r>
      <w:r w:rsidRPr="00E909D6">
        <w:rPr>
          <w:rFonts w:ascii="Times New Roman" w:hAnsi="Times New Roman" w:cs="Times New Roman"/>
          <w:i/>
          <w:iCs/>
          <w:sz w:val="24"/>
          <w:szCs w:val="24"/>
        </w:rPr>
        <w:t>The Economic Journal</w:t>
      </w:r>
      <w:r w:rsidRPr="00E909D6">
        <w:rPr>
          <w:rFonts w:ascii="Times New Roman" w:hAnsi="Times New Roman" w:cs="Times New Roman"/>
          <w:sz w:val="24"/>
          <w:szCs w:val="24"/>
        </w:rPr>
        <w:t>. 67 (265),</w:t>
      </w:r>
    </w:p>
    <w:p w:rsidR="00716A10" w:rsidRPr="00E909D6" w:rsidRDefault="00716A10" w:rsidP="00716A10">
      <w:pPr>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pp. 135-139. </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P. Duara, (2004) ‘Introduction: The Decolonization of Asia and Africa in the Twentieth</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Century’, in P. Duara, (ed), </w:t>
      </w:r>
      <w:r w:rsidRPr="00E909D6">
        <w:rPr>
          <w:rFonts w:ascii="Times New Roman" w:hAnsi="Times New Roman" w:cs="Times New Roman"/>
          <w:i/>
          <w:iCs/>
          <w:sz w:val="24"/>
          <w:szCs w:val="24"/>
        </w:rPr>
        <w:t xml:space="preserve">Decolonization: Perspective From Now and Then. </w:t>
      </w:r>
      <w:r w:rsidRPr="00E909D6">
        <w:rPr>
          <w:rFonts w:ascii="Times New Roman" w:hAnsi="Times New Roman" w:cs="Times New Roman"/>
          <w:sz w:val="24"/>
          <w:szCs w:val="24"/>
        </w:rPr>
        <w:t>London:</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Routledge, pp. 1-18.</w:t>
      </w:r>
    </w:p>
    <w:p w:rsidR="00716A10" w:rsidRPr="00E909D6" w:rsidRDefault="00716A10" w:rsidP="00716A10">
      <w:pPr>
        <w:autoSpaceDE w:val="0"/>
        <w:autoSpaceDN w:val="0"/>
        <w:adjustRightInd w:val="0"/>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J. Chiryankandath, (2008) ‘Colonialism and Post-Colonial Development’, in P. Burnell, et.</w:t>
      </w:r>
    </w:p>
    <w:p w:rsidR="00716A10" w:rsidRPr="00E909D6" w:rsidRDefault="00716A10" w:rsidP="00716A10">
      <w:pPr>
        <w:spacing w:after="0" w:line="360" w:lineRule="auto"/>
        <w:jc w:val="both"/>
        <w:rPr>
          <w:rFonts w:ascii="Times New Roman" w:hAnsi="Times New Roman" w:cs="Times New Roman"/>
          <w:sz w:val="24"/>
          <w:szCs w:val="24"/>
        </w:rPr>
      </w:pPr>
      <w:r w:rsidRPr="00E909D6">
        <w:rPr>
          <w:rFonts w:ascii="Times New Roman" w:hAnsi="Times New Roman" w:cs="Times New Roman"/>
          <w:sz w:val="24"/>
          <w:szCs w:val="24"/>
        </w:rPr>
        <w:t xml:space="preserve">al, </w:t>
      </w:r>
      <w:r w:rsidRPr="00E909D6">
        <w:rPr>
          <w:rFonts w:ascii="Times New Roman" w:hAnsi="Times New Roman" w:cs="Times New Roman"/>
          <w:i/>
          <w:iCs/>
          <w:sz w:val="24"/>
          <w:szCs w:val="24"/>
        </w:rPr>
        <w:t xml:space="preserve">Politics in the Developing World. </w:t>
      </w:r>
      <w:r w:rsidRPr="00E909D6">
        <w:rPr>
          <w:rFonts w:ascii="Times New Roman" w:hAnsi="Times New Roman" w:cs="Times New Roman"/>
          <w:sz w:val="24"/>
          <w:szCs w:val="24"/>
        </w:rPr>
        <w:t>New Delhi: Oxford University Press, pp. 31-52.</w:t>
      </w:r>
    </w:p>
    <w:p w:rsidR="00716A10" w:rsidRPr="00E909D6" w:rsidRDefault="00716A10" w:rsidP="00716A10">
      <w:pPr>
        <w:spacing w:after="0" w:line="360" w:lineRule="auto"/>
        <w:jc w:val="both"/>
        <w:rPr>
          <w:rFonts w:ascii="Times New Roman" w:hAnsi="Times New Roman" w:cs="Times New Roman"/>
          <w:b/>
          <w:sz w:val="24"/>
          <w:szCs w:val="24"/>
        </w:rPr>
      </w:pPr>
    </w:p>
    <w:p w:rsidR="00716A10" w:rsidRPr="002965E1" w:rsidRDefault="00716A10" w:rsidP="00716A10">
      <w:pPr>
        <w:pStyle w:val="ListParagraph"/>
        <w:spacing w:after="0" w:line="360" w:lineRule="auto"/>
        <w:ind w:left="1069"/>
        <w:jc w:val="both"/>
        <w:rPr>
          <w:rFonts w:ascii="Times New Roman" w:hAnsi="Times New Roman" w:cs="Times New Roman"/>
          <w:b/>
          <w:sz w:val="24"/>
          <w:szCs w:val="24"/>
        </w:rPr>
      </w:pPr>
    </w:p>
    <w:p w:rsidR="00716A10" w:rsidRDefault="00716A10"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7F09F5">
      <w:pPr>
        <w:spacing w:line="360" w:lineRule="auto"/>
        <w:rPr>
          <w:rFonts w:ascii="Times New Roman" w:hAnsi="Times New Roman" w:cs="Times New Roman"/>
          <w:sz w:val="24"/>
          <w:szCs w:val="24"/>
        </w:rPr>
      </w:pPr>
    </w:p>
    <w:p w:rsidR="00822093" w:rsidRDefault="00822093" w:rsidP="00822093">
      <w:pPr>
        <w:rPr>
          <w:rFonts w:ascii="Times New Roman" w:hAnsi="Times New Roman" w:cs="Times New Roman"/>
          <w:sz w:val="24"/>
          <w:szCs w:val="24"/>
        </w:rPr>
      </w:pPr>
      <w:r w:rsidRPr="00B02E27">
        <w:rPr>
          <w:rFonts w:ascii="Times New Roman" w:hAnsi="Times New Roman" w:cs="Times New Roman"/>
          <w:b/>
          <w:bCs/>
          <w:sz w:val="24"/>
          <w:szCs w:val="24"/>
        </w:rPr>
        <w:t xml:space="preserve">PAPER: </w:t>
      </w:r>
      <w:r w:rsidRPr="000D6255">
        <w:rPr>
          <w:rFonts w:ascii="Times New Roman" w:hAnsi="Times New Roman" w:cs="Times New Roman"/>
          <w:b/>
          <w:sz w:val="24"/>
          <w:szCs w:val="24"/>
        </w:rPr>
        <w:t>Political Processes and Institutions in Comparative Perspective</w:t>
      </w:r>
    </w:p>
    <w:p w:rsidR="00822093" w:rsidRPr="00DD533E" w:rsidRDefault="00822093" w:rsidP="00822093">
      <w:pPr>
        <w:spacing w:after="0" w:line="360" w:lineRule="auto"/>
        <w:jc w:val="both"/>
        <w:rPr>
          <w:rFonts w:ascii="Times New Roman" w:hAnsi="Times New Roman" w:cs="Times New Roman"/>
          <w:b/>
          <w:bCs/>
          <w:sz w:val="24"/>
          <w:szCs w:val="24"/>
        </w:rPr>
      </w:pPr>
      <w:r w:rsidRPr="00DD533E">
        <w:rPr>
          <w:rFonts w:ascii="Times New Roman" w:hAnsi="Times New Roman" w:cs="Times New Roman"/>
          <w:b/>
          <w:bCs/>
          <w:sz w:val="24"/>
          <w:szCs w:val="24"/>
        </w:rPr>
        <w:t>Core Course</w:t>
      </w:r>
      <w:r>
        <w:rPr>
          <w:rFonts w:ascii="Times New Roman" w:hAnsi="Times New Roman" w:cs="Times New Roman"/>
          <w:b/>
          <w:bCs/>
          <w:sz w:val="24"/>
          <w:szCs w:val="24"/>
        </w:rPr>
        <w:t>: credit 6</w:t>
      </w:r>
    </w:p>
    <w:p w:rsidR="00822093" w:rsidRPr="00DD533E" w:rsidRDefault="00822093" w:rsidP="0082209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SEMESTER 4</w:t>
      </w:r>
    </w:p>
    <w:p w:rsidR="00822093" w:rsidRPr="00DD533E" w:rsidRDefault="00822093" w:rsidP="0082209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January- May</w:t>
      </w:r>
      <w:r w:rsidRPr="00DD533E">
        <w:rPr>
          <w:rFonts w:ascii="Times New Roman" w:hAnsi="Times New Roman" w:cs="Times New Roman"/>
          <w:b/>
          <w:bCs/>
          <w:sz w:val="24"/>
          <w:szCs w:val="24"/>
        </w:rPr>
        <w:t xml:space="preserve"> 202</w:t>
      </w:r>
      <w:r>
        <w:rPr>
          <w:rFonts w:ascii="Times New Roman" w:hAnsi="Times New Roman" w:cs="Times New Roman"/>
          <w:b/>
          <w:bCs/>
          <w:sz w:val="24"/>
          <w:szCs w:val="24"/>
        </w:rPr>
        <w:t>1</w:t>
      </w:r>
    </w:p>
    <w:p w:rsidR="00822093" w:rsidRPr="00DD533E" w:rsidRDefault="00822093" w:rsidP="0082209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TEACHER NAME – Dr. Deepti Srivastava </w:t>
      </w:r>
    </w:p>
    <w:p w:rsidR="00822093" w:rsidRPr="00B02E27" w:rsidRDefault="00822093" w:rsidP="00822093">
      <w:pPr>
        <w:rPr>
          <w:rFonts w:ascii="Times New Roman" w:hAnsi="Times New Roman" w:cs="Times New Roman"/>
          <w:b/>
          <w:bCs/>
          <w:sz w:val="24"/>
          <w:szCs w:val="24"/>
        </w:rPr>
      </w:pPr>
    </w:p>
    <w:p w:rsidR="00822093" w:rsidRPr="00B02E27" w:rsidRDefault="00822093" w:rsidP="00822093">
      <w:pPr>
        <w:spacing w:after="0"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SYLLABUS:</w:t>
      </w:r>
    </w:p>
    <w:p w:rsidR="00822093" w:rsidRDefault="00822093" w:rsidP="00822093">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Forms of Government</w:t>
      </w:r>
    </w:p>
    <w:p w:rsidR="00822093" w:rsidRPr="00043763" w:rsidRDefault="00822093" w:rsidP="00822093">
      <w:pPr>
        <w:pStyle w:val="ListParagraph"/>
        <w:numPr>
          <w:ilvl w:val="0"/>
          <w:numId w:val="4"/>
        </w:numPr>
        <w:spacing w:after="0" w:line="360" w:lineRule="auto"/>
        <w:jc w:val="both"/>
        <w:rPr>
          <w:rFonts w:ascii="Times New Roman" w:hAnsi="Times New Roman" w:cs="Times New Roman"/>
          <w:sz w:val="24"/>
          <w:szCs w:val="24"/>
        </w:rPr>
      </w:pPr>
      <w:r>
        <w:rPr>
          <w:rFonts w:ascii="Calibri" w:hAnsi="Calibri" w:cs="Calibri"/>
          <w:sz w:val="23"/>
          <w:szCs w:val="23"/>
        </w:rPr>
        <w:t>Unitary and Federal Systems</w:t>
      </w:r>
    </w:p>
    <w:p w:rsidR="00822093" w:rsidRPr="00043763" w:rsidRDefault="00822093" w:rsidP="00822093">
      <w:pPr>
        <w:pStyle w:val="ListParagraph"/>
        <w:numPr>
          <w:ilvl w:val="0"/>
          <w:numId w:val="4"/>
        </w:numPr>
        <w:spacing w:after="0" w:line="360" w:lineRule="auto"/>
        <w:jc w:val="both"/>
        <w:rPr>
          <w:rFonts w:ascii="Times New Roman" w:hAnsi="Times New Roman" w:cs="Times New Roman"/>
          <w:sz w:val="24"/>
          <w:szCs w:val="24"/>
        </w:rPr>
      </w:pPr>
      <w:r>
        <w:rPr>
          <w:rFonts w:ascii="Calibri" w:hAnsi="Calibri" w:cs="Calibri"/>
          <w:sz w:val="23"/>
          <w:szCs w:val="23"/>
        </w:rPr>
        <w:t>Regime Types: Democratic, Authoritarian, Populism and Totalitarianism</w:t>
      </w:r>
    </w:p>
    <w:p w:rsidR="00822093" w:rsidRPr="00377B48" w:rsidRDefault="00822093" w:rsidP="00822093">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Calibri,Bold" w:hAnsi="Calibri,Bold" w:cs="Calibri,Bold"/>
          <w:b/>
          <w:bCs/>
          <w:sz w:val="23"/>
          <w:szCs w:val="23"/>
        </w:rPr>
        <w:t>Electoral System</w:t>
      </w:r>
    </w:p>
    <w:p w:rsidR="00822093" w:rsidRDefault="00822093" w:rsidP="00822093">
      <w:pPr>
        <w:autoSpaceDE w:val="0"/>
        <w:autoSpaceDN w:val="0"/>
        <w:adjustRightInd w:val="0"/>
        <w:spacing w:after="0" w:line="240" w:lineRule="auto"/>
        <w:rPr>
          <w:rFonts w:ascii="Calibri" w:hAnsi="Calibri" w:cs="Calibri"/>
          <w:sz w:val="23"/>
          <w:szCs w:val="23"/>
        </w:rPr>
      </w:pPr>
      <w:r>
        <w:rPr>
          <w:rFonts w:ascii="Calibri" w:hAnsi="Calibri" w:cs="Calibri"/>
          <w:sz w:val="23"/>
          <w:szCs w:val="23"/>
        </w:rPr>
        <w:t xml:space="preserve">          Definition and procedures: Types of election system (First Past the Post, Proportional</w:t>
      </w:r>
    </w:p>
    <w:p w:rsidR="00822093" w:rsidRPr="00B02E27" w:rsidRDefault="00822093" w:rsidP="00822093">
      <w:pPr>
        <w:spacing w:after="0" w:line="360" w:lineRule="auto"/>
        <w:jc w:val="both"/>
        <w:rPr>
          <w:rFonts w:ascii="Times New Roman" w:hAnsi="Times New Roman" w:cs="Times New Roman"/>
          <w:sz w:val="24"/>
          <w:szCs w:val="24"/>
        </w:rPr>
      </w:pPr>
      <w:r>
        <w:rPr>
          <w:rFonts w:ascii="Calibri" w:hAnsi="Calibri" w:cs="Calibri"/>
          <w:sz w:val="23"/>
          <w:szCs w:val="23"/>
        </w:rPr>
        <w:t>Representation, Mixed Representation</w:t>
      </w:r>
    </w:p>
    <w:p w:rsidR="00822093" w:rsidRPr="00C8217D" w:rsidRDefault="00822093" w:rsidP="00822093">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3</w:t>
      </w:r>
      <w:r>
        <w:rPr>
          <w:rFonts w:ascii="Calibri,Bold" w:hAnsi="Calibri,Bold" w:cs="Calibri,Bold"/>
          <w:b/>
          <w:bCs/>
          <w:sz w:val="23"/>
          <w:szCs w:val="23"/>
        </w:rPr>
        <w:t xml:space="preserve">Party System </w:t>
      </w:r>
    </w:p>
    <w:p w:rsidR="00822093" w:rsidRPr="00C86C4F" w:rsidRDefault="00822093" w:rsidP="00822093">
      <w:pPr>
        <w:spacing w:after="0" w:line="360" w:lineRule="auto"/>
        <w:jc w:val="both"/>
        <w:rPr>
          <w:rFonts w:ascii="Calibri" w:hAnsi="Calibri" w:cs="Calibri"/>
          <w:sz w:val="23"/>
          <w:szCs w:val="23"/>
        </w:rPr>
      </w:pPr>
      <w:r w:rsidRPr="00C86C4F">
        <w:rPr>
          <w:rFonts w:ascii="Calibri" w:hAnsi="Calibri" w:cs="Calibri"/>
          <w:sz w:val="23"/>
          <w:szCs w:val="23"/>
        </w:rPr>
        <w:t xml:space="preserve">Historical contexts of emergence of the party system and types of parties </w:t>
      </w:r>
    </w:p>
    <w:p w:rsidR="00822093" w:rsidRDefault="00822093" w:rsidP="00822093">
      <w:pPr>
        <w:spacing w:after="0" w:line="360" w:lineRule="auto"/>
        <w:jc w:val="both"/>
        <w:rPr>
          <w:rFonts w:ascii="Calibri,Bold" w:hAnsi="Calibri,Bold" w:cs="Calibri,Bold"/>
          <w:b/>
          <w:bCs/>
          <w:sz w:val="23"/>
          <w:szCs w:val="23"/>
        </w:rPr>
      </w:pPr>
      <w:r w:rsidRPr="00C8217D">
        <w:rPr>
          <w:rFonts w:ascii="Times New Roman" w:hAnsi="Times New Roman" w:cs="Times New Roman"/>
          <w:b/>
          <w:sz w:val="24"/>
          <w:szCs w:val="24"/>
        </w:rPr>
        <w:t>Unit 4</w:t>
      </w:r>
      <w:r>
        <w:rPr>
          <w:rFonts w:ascii="Calibri,Bold" w:hAnsi="Calibri,Bold" w:cs="Calibri,Bold"/>
          <w:b/>
          <w:bCs/>
          <w:sz w:val="23"/>
          <w:szCs w:val="23"/>
        </w:rPr>
        <w:t xml:space="preserve">Nation-state </w:t>
      </w:r>
    </w:p>
    <w:p w:rsidR="00822093" w:rsidRDefault="00822093" w:rsidP="00822093">
      <w:pPr>
        <w:autoSpaceDE w:val="0"/>
        <w:autoSpaceDN w:val="0"/>
        <w:adjustRightInd w:val="0"/>
        <w:spacing w:after="0" w:line="360" w:lineRule="auto"/>
        <w:rPr>
          <w:rFonts w:ascii="Calibri" w:hAnsi="Calibri" w:cs="Calibri"/>
          <w:sz w:val="23"/>
          <w:szCs w:val="23"/>
        </w:rPr>
      </w:pPr>
      <w:r w:rsidRPr="00C86C4F">
        <w:rPr>
          <w:rFonts w:ascii="Calibri" w:hAnsi="Calibri" w:cs="Calibri"/>
          <w:sz w:val="23"/>
          <w:szCs w:val="23"/>
        </w:rPr>
        <w:t xml:space="preserve">What is nation–state? Historical evolution in Western Europe and postcolonial      </w:t>
      </w:r>
    </w:p>
    <w:p w:rsidR="00822093" w:rsidRPr="00C86C4F" w:rsidRDefault="00822093" w:rsidP="00822093">
      <w:pPr>
        <w:autoSpaceDE w:val="0"/>
        <w:autoSpaceDN w:val="0"/>
        <w:adjustRightInd w:val="0"/>
        <w:spacing w:after="0" w:line="360" w:lineRule="auto"/>
        <w:rPr>
          <w:rFonts w:ascii="Times New Roman" w:hAnsi="Times New Roman" w:cs="Times New Roman"/>
          <w:sz w:val="24"/>
          <w:szCs w:val="24"/>
        </w:rPr>
      </w:pPr>
      <w:r>
        <w:rPr>
          <w:rFonts w:ascii="Calibri" w:hAnsi="Calibri" w:cs="Calibri"/>
          <w:sz w:val="23"/>
          <w:szCs w:val="23"/>
        </w:rPr>
        <w:t>c</w:t>
      </w:r>
      <w:r w:rsidRPr="00C86C4F">
        <w:rPr>
          <w:rFonts w:ascii="Calibri" w:hAnsi="Calibri" w:cs="Calibri"/>
          <w:sz w:val="23"/>
          <w:szCs w:val="23"/>
        </w:rPr>
        <w:t>ontexts.‘Nation’ and ‘State’: debates</w:t>
      </w:r>
    </w:p>
    <w:p w:rsidR="00822093" w:rsidRDefault="00822093" w:rsidP="00822093">
      <w:pPr>
        <w:autoSpaceDE w:val="0"/>
        <w:autoSpaceDN w:val="0"/>
        <w:adjustRightInd w:val="0"/>
        <w:spacing w:after="0" w:line="360" w:lineRule="auto"/>
        <w:jc w:val="both"/>
        <w:rPr>
          <w:rFonts w:ascii="Calibri,Bold" w:hAnsi="Calibri,Bold" w:cs="Calibri,Bold"/>
          <w:b/>
          <w:bCs/>
          <w:sz w:val="23"/>
          <w:szCs w:val="23"/>
        </w:rPr>
      </w:pPr>
      <w:r w:rsidRPr="00C86C4F">
        <w:rPr>
          <w:rFonts w:ascii="Times New Roman" w:hAnsi="Times New Roman" w:cs="Times New Roman"/>
          <w:b/>
          <w:sz w:val="24"/>
          <w:szCs w:val="24"/>
        </w:rPr>
        <w:t>Unit 5</w:t>
      </w:r>
      <w:r>
        <w:rPr>
          <w:rFonts w:ascii="Times New Roman" w:hAnsi="Times New Roman" w:cs="Times New Roman"/>
          <w:sz w:val="24"/>
          <w:szCs w:val="24"/>
        </w:rPr>
        <w:t>Gendering Comparative Politics (Institutions and Processes)</w:t>
      </w:r>
    </w:p>
    <w:p w:rsidR="00822093" w:rsidRDefault="00822093" w:rsidP="00822093">
      <w:pPr>
        <w:pStyle w:val="ListParagraph"/>
        <w:numPr>
          <w:ilvl w:val="0"/>
          <w:numId w:val="10"/>
        </w:numPr>
        <w:autoSpaceDE w:val="0"/>
        <w:autoSpaceDN w:val="0"/>
        <w:adjustRightInd w:val="0"/>
        <w:spacing w:after="0" w:line="240" w:lineRule="auto"/>
        <w:rPr>
          <w:rFonts w:ascii="Calibri" w:hAnsi="Calibri" w:cs="Calibri"/>
          <w:sz w:val="23"/>
          <w:szCs w:val="23"/>
        </w:rPr>
      </w:pPr>
      <w:r>
        <w:rPr>
          <w:rFonts w:ascii="Calibri" w:hAnsi="Calibri" w:cs="Calibri"/>
          <w:sz w:val="23"/>
          <w:szCs w:val="23"/>
        </w:rPr>
        <w:t xml:space="preserve">Political Representation </w:t>
      </w:r>
    </w:p>
    <w:p w:rsidR="00822093" w:rsidRPr="00C865AC" w:rsidRDefault="00822093" w:rsidP="00822093">
      <w:pPr>
        <w:pStyle w:val="ListParagraph"/>
        <w:numPr>
          <w:ilvl w:val="0"/>
          <w:numId w:val="10"/>
        </w:numPr>
        <w:autoSpaceDE w:val="0"/>
        <w:autoSpaceDN w:val="0"/>
        <w:adjustRightInd w:val="0"/>
        <w:spacing w:after="0" w:line="240" w:lineRule="auto"/>
        <w:rPr>
          <w:rFonts w:ascii="Calibri" w:hAnsi="Calibri" w:cs="Calibri"/>
          <w:sz w:val="23"/>
          <w:szCs w:val="23"/>
        </w:rPr>
      </w:pPr>
      <w:r>
        <w:rPr>
          <w:rFonts w:ascii="Calibri" w:hAnsi="Calibri" w:cs="Calibri"/>
          <w:sz w:val="23"/>
          <w:szCs w:val="23"/>
        </w:rPr>
        <w:t>Women in Conflict and Peace</w:t>
      </w:r>
    </w:p>
    <w:p w:rsidR="00822093" w:rsidRDefault="00822093" w:rsidP="00822093">
      <w:pPr>
        <w:autoSpaceDE w:val="0"/>
        <w:autoSpaceDN w:val="0"/>
        <w:adjustRightInd w:val="0"/>
        <w:spacing w:after="0" w:line="360" w:lineRule="auto"/>
        <w:jc w:val="both"/>
        <w:rPr>
          <w:rFonts w:ascii="Calibri" w:hAnsi="Calibri" w:cs="Calibri"/>
          <w:sz w:val="23"/>
          <w:szCs w:val="23"/>
        </w:rPr>
      </w:pPr>
    </w:p>
    <w:p w:rsidR="00822093" w:rsidRPr="0021582C" w:rsidRDefault="00822093" w:rsidP="00822093">
      <w:pPr>
        <w:spacing w:after="0" w:line="360" w:lineRule="auto"/>
        <w:ind w:firstLine="720"/>
        <w:jc w:val="both"/>
        <w:rPr>
          <w:rFonts w:ascii="Times New Roman" w:hAnsi="Times New Roman" w:cs="Times New Roman"/>
          <w:b/>
          <w:sz w:val="24"/>
          <w:szCs w:val="24"/>
        </w:rPr>
      </w:pPr>
    </w:p>
    <w:p w:rsidR="00822093" w:rsidRPr="00B02E27" w:rsidRDefault="00822093" w:rsidP="00822093">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 xml:space="preserve">COURSE DESCRIPTION </w:t>
      </w:r>
    </w:p>
    <w:p w:rsidR="00822093" w:rsidRPr="009A737F" w:rsidRDefault="00822093" w:rsidP="00822093">
      <w:pPr>
        <w:autoSpaceDE w:val="0"/>
        <w:autoSpaceDN w:val="0"/>
        <w:adjustRightInd w:val="0"/>
        <w:spacing w:after="0" w:line="360" w:lineRule="auto"/>
        <w:jc w:val="both"/>
        <w:rPr>
          <w:rFonts w:ascii="Times New Roman" w:hAnsi="Times New Roman" w:cs="Times New Roman"/>
          <w:sz w:val="24"/>
          <w:szCs w:val="24"/>
        </w:rPr>
      </w:pPr>
      <w:r w:rsidRPr="009A737F">
        <w:rPr>
          <w:rFonts w:ascii="Times New Roman" w:hAnsi="Times New Roman" w:cs="Times New Roman"/>
          <w:sz w:val="24"/>
          <w:szCs w:val="24"/>
        </w:rPr>
        <w:t xml:space="preserve">In this course students will be trained in the application of comparativemethods to the study of politics. The course is comparative in both what we study and how westudy. In the process the course aims to introduce undergraduate students to some of therange of issues, literature, and methods that cover comparative political. </w:t>
      </w:r>
      <w:r>
        <w:rPr>
          <w:rFonts w:ascii="Times New Roman" w:hAnsi="Times New Roman" w:cs="Times New Roman"/>
          <w:sz w:val="24"/>
          <w:szCs w:val="24"/>
        </w:rPr>
        <w:t>This paper</w:t>
      </w:r>
      <w:r w:rsidRPr="009A737F">
        <w:rPr>
          <w:rFonts w:ascii="Times New Roman" w:hAnsi="Times New Roman" w:cs="Times New Roman"/>
          <w:sz w:val="24"/>
          <w:szCs w:val="24"/>
        </w:rPr>
        <w:t xml:space="preserve"> will help students to develop analytical skills to reflect institutionalstructures and their functioning such as party systems, electoral systems. It will provide insight into the process of evolution of nation state in the context of West and post-colonial societies</w:t>
      </w:r>
      <w:r>
        <w:rPr>
          <w:rFonts w:ascii="Times New Roman" w:hAnsi="Times New Roman" w:cs="Times New Roman"/>
          <w:sz w:val="24"/>
          <w:szCs w:val="24"/>
        </w:rPr>
        <w:t>,</w:t>
      </w:r>
      <w:r w:rsidRPr="009A737F">
        <w:rPr>
          <w:rFonts w:ascii="Times New Roman" w:hAnsi="Times New Roman" w:cs="Times New Roman"/>
          <w:sz w:val="24"/>
          <w:szCs w:val="24"/>
        </w:rPr>
        <w:t xml:space="preserve"> post-authoritarian and post-communist societies.</w:t>
      </w:r>
    </w:p>
    <w:p w:rsidR="00822093" w:rsidRPr="009A737F" w:rsidRDefault="00822093" w:rsidP="00822093">
      <w:pPr>
        <w:spacing w:line="360" w:lineRule="auto"/>
        <w:jc w:val="both"/>
        <w:rPr>
          <w:rFonts w:ascii="Times New Roman" w:hAnsi="Times New Roman" w:cs="Times New Roman"/>
          <w:b/>
          <w:sz w:val="24"/>
          <w:szCs w:val="24"/>
        </w:rPr>
      </w:pPr>
    </w:p>
    <w:p w:rsidR="00822093" w:rsidRPr="00B02E27" w:rsidRDefault="00822093" w:rsidP="00822093">
      <w:pPr>
        <w:spacing w:line="360" w:lineRule="auto"/>
        <w:jc w:val="both"/>
        <w:rPr>
          <w:rFonts w:ascii="Times New Roman" w:hAnsi="Times New Roman" w:cs="Times New Roman"/>
          <w:b/>
          <w:sz w:val="24"/>
          <w:szCs w:val="24"/>
        </w:rPr>
      </w:pPr>
      <w:r w:rsidRPr="00B02E27">
        <w:rPr>
          <w:rFonts w:ascii="Times New Roman" w:hAnsi="Times New Roman" w:cs="Times New Roman"/>
          <w:b/>
          <w:sz w:val="24"/>
          <w:szCs w:val="24"/>
        </w:rPr>
        <w:t>TEACHING TIME:</w:t>
      </w:r>
    </w:p>
    <w:p w:rsidR="00822093" w:rsidRPr="00B02E27" w:rsidRDefault="00822093" w:rsidP="00822093">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12 Weeks approximately five days of a week </w:t>
      </w:r>
    </w:p>
    <w:p w:rsidR="00822093" w:rsidRPr="00B02E27" w:rsidRDefault="00822093" w:rsidP="00822093">
      <w:pPr>
        <w:spacing w:line="360" w:lineRule="auto"/>
        <w:jc w:val="both"/>
        <w:rPr>
          <w:rFonts w:ascii="Times New Roman" w:hAnsi="Times New Roman" w:cs="Times New Roman"/>
          <w:sz w:val="24"/>
          <w:szCs w:val="24"/>
        </w:rPr>
      </w:pPr>
      <w:r w:rsidRPr="00377B48">
        <w:rPr>
          <w:rFonts w:ascii="Times New Roman" w:hAnsi="Times New Roman" w:cs="Times New Roman"/>
          <w:b/>
          <w:bCs/>
          <w:sz w:val="24"/>
          <w:szCs w:val="24"/>
        </w:rPr>
        <w:t>Classes</w:t>
      </w:r>
    </w:p>
    <w:p w:rsidR="00822093" w:rsidRPr="00B02E27" w:rsidRDefault="00822093" w:rsidP="00822093">
      <w:pPr>
        <w:spacing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The course is organized around daily lectures and tutorials as per the time table. The nature of lectures is discussion on the Western and Indian traditions. Students are encouraged to make theoretical arguments of their own to enable them to appreciate the development of political theory characterized by continuity and change</w:t>
      </w:r>
      <w:r>
        <w:rPr>
          <w:rFonts w:ascii="Times New Roman" w:hAnsi="Times New Roman" w:cs="Times New Roman"/>
          <w:sz w:val="24"/>
          <w:szCs w:val="24"/>
        </w:rPr>
        <w:t>.</w:t>
      </w:r>
      <w:r w:rsidRPr="00B02E27">
        <w:rPr>
          <w:rFonts w:ascii="Times New Roman" w:hAnsi="Times New Roman" w:cs="Times New Roman"/>
          <w:sz w:val="24"/>
          <w:szCs w:val="24"/>
        </w:rPr>
        <w:t>.Students will be provided</w:t>
      </w:r>
      <w:r>
        <w:rPr>
          <w:rFonts w:ascii="Times New Roman" w:hAnsi="Times New Roman" w:cs="Times New Roman"/>
          <w:sz w:val="24"/>
          <w:szCs w:val="24"/>
        </w:rPr>
        <w:t xml:space="preserve"> with</w:t>
      </w:r>
      <w:r w:rsidRPr="00B02E27">
        <w:rPr>
          <w:rFonts w:ascii="Times New Roman" w:hAnsi="Times New Roman" w:cs="Times New Roman"/>
          <w:sz w:val="24"/>
          <w:szCs w:val="24"/>
        </w:rPr>
        <w:t xml:space="preserve"> reading assignments each to help them follow the course content. The lecture will be given according to reading material. Internal Assessment of 25 marks will be given to the students based on activities like assignment, presentation and class test. Some quiz competitions are also conducted through classroom application. There are 5 marks for attendance as part of internal assessment.</w:t>
      </w:r>
    </w:p>
    <w:p w:rsidR="00822093" w:rsidRPr="00B02E27" w:rsidRDefault="00822093" w:rsidP="00822093">
      <w:pPr>
        <w:spacing w:line="360" w:lineRule="auto"/>
        <w:jc w:val="both"/>
        <w:rPr>
          <w:rFonts w:ascii="Times New Roman" w:hAnsi="Times New Roman" w:cs="Times New Roman"/>
          <w:b/>
          <w:sz w:val="24"/>
          <w:szCs w:val="24"/>
        </w:rPr>
      </w:pPr>
      <w:r>
        <w:rPr>
          <w:rFonts w:ascii="Times New Roman" w:hAnsi="Times New Roman" w:cs="Times New Roman"/>
          <w:b/>
          <w:sz w:val="24"/>
          <w:szCs w:val="24"/>
        </w:rPr>
        <w:t>UNIT WISE BREAKUP OF SYLLABUS and LEARNING OUTCOMES</w:t>
      </w:r>
    </w:p>
    <w:p w:rsidR="00822093" w:rsidRDefault="00822093" w:rsidP="00822093">
      <w:pPr>
        <w:spacing w:after="0" w:line="360" w:lineRule="auto"/>
        <w:jc w:val="both"/>
        <w:rPr>
          <w:rFonts w:ascii="Times New Roman" w:hAnsi="Times New Roman" w:cs="Times New Roman"/>
          <w:sz w:val="24"/>
          <w:szCs w:val="24"/>
        </w:rPr>
      </w:pPr>
    </w:p>
    <w:p w:rsidR="00822093" w:rsidRDefault="00822093" w:rsidP="00822093">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1</w:t>
      </w:r>
      <w:r>
        <w:rPr>
          <w:rFonts w:ascii="Calibri,Bold" w:hAnsi="Calibri,Bold" w:cs="Calibri,Bold"/>
          <w:b/>
          <w:bCs/>
          <w:sz w:val="23"/>
          <w:szCs w:val="23"/>
        </w:rPr>
        <w:t xml:space="preserve">Forms of Government </w:t>
      </w:r>
    </w:p>
    <w:p w:rsidR="00822093" w:rsidRPr="00C344F9" w:rsidRDefault="00822093" w:rsidP="00822093">
      <w:pPr>
        <w:pStyle w:val="ListParagraph"/>
        <w:numPr>
          <w:ilvl w:val="0"/>
          <w:numId w:val="11"/>
        </w:numPr>
        <w:spacing w:after="0" w:line="360" w:lineRule="auto"/>
        <w:jc w:val="both"/>
        <w:rPr>
          <w:rFonts w:ascii="Times New Roman" w:hAnsi="Times New Roman" w:cs="Times New Roman"/>
          <w:i/>
          <w:iCs/>
          <w:sz w:val="24"/>
          <w:szCs w:val="24"/>
        </w:rPr>
      </w:pPr>
      <w:r w:rsidRPr="00C344F9">
        <w:rPr>
          <w:rFonts w:ascii="Calibri" w:hAnsi="Calibri" w:cs="Calibri"/>
          <w:i/>
          <w:iCs/>
          <w:sz w:val="23"/>
          <w:szCs w:val="23"/>
        </w:rPr>
        <w:t xml:space="preserve">Unitary and Federal Systems </w:t>
      </w:r>
    </w:p>
    <w:p w:rsidR="00822093" w:rsidRPr="00C344F9" w:rsidRDefault="00822093" w:rsidP="00822093">
      <w:pPr>
        <w:pStyle w:val="ListParagraph"/>
        <w:numPr>
          <w:ilvl w:val="0"/>
          <w:numId w:val="11"/>
        </w:numPr>
        <w:spacing w:after="0" w:line="360" w:lineRule="auto"/>
        <w:jc w:val="both"/>
        <w:rPr>
          <w:rFonts w:ascii="Times New Roman" w:hAnsi="Times New Roman" w:cs="Times New Roman"/>
          <w:i/>
          <w:iCs/>
          <w:sz w:val="24"/>
          <w:szCs w:val="24"/>
        </w:rPr>
      </w:pPr>
      <w:r w:rsidRPr="00C344F9">
        <w:rPr>
          <w:rFonts w:ascii="Calibri" w:hAnsi="Calibri" w:cs="Calibri"/>
          <w:i/>
          <w:iCs/>
          <w:sz w:val="23"/>
          <w:szCs w:val="23"/>
        </w:rPr>
        <w:t>Regime Types: Democratic, Authoritarian, Populism and Totalitarianism</w:t>
      </w:r>
    </w:p>
    <w:p w:rsidR="00822093" w:rsidRPr="000F2B25" w:rsidRDefault="00822093" w:rsidP="00822093">
      <w:pPr>
        <w:spacing w:after="0" w:line="360" w:lineRule="auto"/>
        <w:jc w:val="both"/>
        <w:rPr>
          <w:rFonts w:ascii="Times New Roman" w:hAnsi="Times New Roman" w:cs="Times New Roman"/>
          <w:sz w:val="24"/>
          <w:szCs w:val="24"/>
        </w:rPr>
      </w:pPr>
      <w:r w:rsidRPr="000F2B25">
        <w:rPr>
          <w:rFonts w:ascii="Times New Roman" w:hAnsi="Times New Roman" w:cs="Times New Roman"/>
          <w:sz w:val="24"/>
          <w:szCs w:val="24"/>
        </w:rPr>
        <w:t>topic will be introduced with the objective to enhance students’ knowledge regarding the paper, in general,and the forms of different political system in particular. Student will learn different forms of government like unitary, federal, democratic, totalitarian and most importantly the new popular type that is populism. This unit will certainly include theory lectures which will further be substantiated by suitable examples as theory lectures and examples from the globe help student understand the nuances of specific forms of government. In this unit Student will be encouraged to have discussion on merits and demerits of different forms and desirability for India</w:t>
      </w:r>
      <w:r>
        <w:rPr>
          <w:rFonts w:ascii="Times New Roman" w:hAnsi="Times New Roman" w:cs="Times New Roman"/>
          <w:sz w:val="24"/>
          <w:szCs w:val="24"/>
        </w:rPr>
        <w:t>.</w:t>
      </w:r>
    </w:p>
    <w:p w:rsidR="00822093" w:rsidRPr="00377B48" w:rsidRDefault="00822093" w:rsidP="00822093">
      <w:pPr>
        <w:spacing w:after="0" w:line="360" w:lineRule="auto"/>
        <w:jc w:val="both"/>
        <w:rPr>
          <w:rFonts w:ascii="Times New Roman" w:hAnsi="Times New Roman" w:cs="Times New Roman"/>
          <w:b/>
          <w:bCs/>
          <w:sz w:val="24"/>
          <w:szCs w:val="24"/>
        </w:rPr>
      </w:pPr>
      <w:r w:rsidRPr="00377B48">
        <w:rPr>
          <w:rFonts w:ascii="Times New Roman" w:hAnsi="Times New Roman" w:cs="Times New Roman"/>
          <w:b/>
          <w:bCs/>
          <w:sz w:val="24"/>
          <w:szCs w:val="24"/>
        </w:rPr>
        <w:t>Unit 2</w:t>
      </w:r>
      <w:r>
        <w:rPr>
          <w:rFonts w:ascii="Calibri,Bold" w:hAnsi="Calibri,Bold" w:cs="Calibri,Bold"/>
          <w:b/>
          <w:bCs/>
          <w:sz w:val="23"/>
          <w:szCs w:val="23"/>
        </w:rPr>
        <w:t>Electoral System</w:t>
      </w:r>
    </w:p>
    <w:p w:rsidR="00822093" w:rsidRPr="000E3F53" w:rsidRDefault="00822093" w:rsidP="00822093">
      <w:pPr>
        <w:autoSpaceDE w:val="0"/>
        <w:autoSpaceDN w:val="0"/>
        <w:adjustRightInd w:val="0"/>
        <w:spacing w:after="0" w:line="240" w:lineRule="auto"/>
        <w:rPr>
          <w:rFonts w:ascii="Calibri" w:hAnsi="Calibri" w:cs="Calibri"/>
          <w:i/>
          <w:sz w:val="23"/>
          <w:szCs w:val="23"/>
        </w:rPr>
      </w:pPr>
      <w:r w:rsidRPr="000E3F53">
        <w:rPr>
          <w:rFonts w:ascii="Calibri" w:hAnsi="Calibri" w:cs="Calibri"/>
          <w:i/>
          <w:sz w:val="23"/>
          <w:szCs w:val="23"/>
        </w:rPr>
        <w:t xml:space="preserve">          Definition and procedures: Types of election system (First Past the Post, Proportional</w:t>
      </w:r>
    </w:p>
    <w:p w:rsidR="00822093" w:rsidRPr="000E3F53" w:rsidRDefault="00822093" w:rsidP="00822093">
      <w:pPr>
        <w:spacing w:after="0" w:line="360" w:lineRule="auto"/>
        <w:jc w:val="both"/>
        <w:rPr>
          <w:rFonts w:ascii="Calibri" w:hAnsi="Calibri" w:cs="Calibri"/>
          <w:i/>
          <w:sz w:val="23"/>
          <w:szCs w:val="23"/>
        </w:rPr>
      </w:pPr>
      <w:r w:rsidRPr="000E3F53">
        <w:rPr>
          <w:rFonts w:ascii="Calibri" w:hAnsi="Calibri" w:cs="Calibri"/>
          <w:i/>
          <w:sz w:val="23"/>
          <w:szCs w:val="23"/>
        </w:rPr>
        <w:t xml:space="preserve">          Representation, Mixed Representation)</w:t>
      </w:r>
    </w:p>
    <w:p w:rsidR="00822093" w:rsidRPr="000E3F53" w:rsidRDefault="00822093" w:rsidP="00822093">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Electoral systems have been key to understand the political systems, keeping this in viewthe main objective of this unit is to explain the definition and importance of electoral systems andalso how it works in democratic systems. Further A comparative study of these three different types of election systems (FPTP, Proportional Representation andmixed Representation)will also be done with the aim to examine the merits and demerits of these types. After studying this unit, students will be able to develop their own analytical viewpoint of electoral system of the world in general and about India, in particular.  </w:t>
      </w:r>
    </w:p>
    <w:p w:rsidR="00822093" w:rsidRPr="00C8217D" w:rsidRDefault="00822093" w:rsidP="00822093">
      <w:pPr>
        <w:spacing w:after="0" w:line="360" w:lineRule="auto"/>
        <w:jc w:val="both"/>
        <w:rPr>
          <w:rFonts w:ascii="Calibri,Bold" w:hAnsi="Calibri,Bold" w:cs="Calibri,Bold"/>
          <w:b/>
          <w:bCs/>
          <w:sz w:val="23"/>
          <w:szCs w:val="23"/>
        </w:rPr>
      </w:pPr>
      <w:r w:rsidRPr="00377B48">
        <w:rPr>
          <w:rFonts w:ascii="Times New Roman" w:hAnsi="Times New Roman" w:cs="Times New Roman"/>
          <w:b/>
          <w:bCs/>
          <w:sz w:val="24"/>
          <w:szCs w:val="24"/>
        </w:rPr>
        <w:t>Unit 3</w:t>
      </w:r>
      <w:r>
        <w:rPr>
          <w:rFonts w:ascii="Calibri,Bold" w:hAnsi="Calibri,Bold" w:cs="Calibri,Bold"/>
          <w:b/>
          <w:bCs/>
          <w:sz w:val="23"/>
          <w:szCs w:val="23"/>
        </w:rPr>
        <w:t xml:space="preserve">Party System </w:t>
      </w:r>
    </w:p>
    <w:p w:rsidR="00822093" w:rsidRPr="000E3F53" w:rsidRDefault="00822093" w:rsidP="00822093">
      <w:pPr>
        <w:spacing w:after="0" w:line="360" w:lineRule="auto"/>
        <w:jc w:val="both"/>
        <w:rPr>
          <w:rFonts w:ascii="Calibri" w:hAnsi="Calibri" w:cs="Calibri"/>
          <w:i/>
          <w:sz w:val="23"/>
          <w:szCs w:val="23"/>
        </w:rPr>
      </w:pPr>
      <w:r w:rsidRPr="000E3F53">
        <w:rPr>
          <w:rFonts w:ascii="Calibri" w:hAnsi="Calibri" w:cs="Calibri"/>
          <w:i/>
          <w:sz w:val="23"/>
          <w:szCs w:val="23"/>
        </w:rPr>
        <w:lastRenderedPageBreak/>
        <w:t xml:space="preserve"> Historical contexts of emergence of the party system and types of parties </w:t>
      </w:r>
    </w:p>
    <w:p w:rsidR="00822093" w:rsidRPr="000E3F53" w:rsidRDefault="00822093" w:rsidP="00822093">
      <w:pPr>
        <w:spacing w:line="360" w:lineRule="auto"/>
        <w:jc w:val="both"/>
        <w:rPr>
          <w:rFonts w:ascii="Times New Roman" w:hAnsi="Times New Roman" w:cs="Times New Roman"/>
          <w:sz w:val="24"/>
          <w:szCs w:val="24"/>
        </w:rPr>
      </w:pPr>
      <w:r w:rsidRPr="000E3F53">
        <w:rPr>
          <w:rFonts w:ascii="Times New Roman" w:hAnsi="Times New Roman" w:cs="Times New Roman"/>
          <w:sz w:val="24"/>
          <w:szCs w:val="24"/>
        </w:rPr>
        <w:t xml:space="preserve">This Unit will be introduced with the objective to make students understand the historical evolution of parties as well as the importance of party system for a better functioning of democratic form of government. Further the difference between parties and party system will also be analysed. In the unit different forms of party system (Duverger’s and Sartori’s classification) of the world will be the focal point to discuss with the students, so that they will be able to differentiate amongst different forms of party system and also about India that how party system in India is changing its nature at different phases.    </w:t>
      </w:r>
    </w:p>
    <w:p w:rsidR="00822093" w:rsidRDefault="00822093" w:rsidP="00822093">
      <w:pPr>
        <w:spacing w:after="0" w:line="360" w:lineRule="auto"/>
        <w:jc w:val="both"/>
        <w:rPr>
          <w:rFonts w:ascii="Calibri,Bold" w:hAnsi="Calibri,Bold" w:cs="Calibri,Bold"/>
          <w:b/>
          <w:bCs/>
          <w:sz w:val="23"/>
          <w:szCs w:val="23"/>
        </w:rPr>
      </w:pPr>
      <w:r w:rsidRPr="00C8217D">
        <w:rPr>
          <w:rFonts w:ascii="Times New Roman" w:hAnsi="Times New Roman" w:cs="Times New Roman"/>
          <w:b/>
          <w:sz w:val="24"/>
          <w:szCs w:val="24"/>
        </w:rPr>
        <w:t>Unit 4</w:t>
      </w:r>
      <w:r>
        <w:rPr>
          <w:rFonts w:ascii="Calibri,Bold" w:hAnsi="Calibri,Bold" w:cs="Calibri,Bold"/>
          <w:b/>
          <w:bCs/>
          <w:sz w:val="23"/>
          <w:szCs w:val="23"/>
        </w:rPr>
        <w:t xml:space="preserve">Nation-state </w:t>
      </w:r>
    </w:p>
    <w:p w:rsidR="00822093" w:rsidRPr="000E3F53" w:rsidRDefault="00822093" w:rsidP="00822093">
      <w:pPr>
        <w:autoSpaceDE w:val="0"/>
        <w:autoSpaceDN w:val="0"/>
        <w:adjustRightInd w:val="0"/>
        <w:spacing w:after="0" w:line="360" w:lineRule="auto"/>
        <w:rPr>
          <w:rFonts w:ascii="Calibri" w:hAnsi="Calibri" w:cs="Calibri"/>
          <w:i/>
          <w:sz w:val="23"/>
          <w:szCs w:val="23"/>
        </w:rPr>
      </w:pPr>
      <w:r w:rsidRPr="000E3F53">
        <w:rPr>
          <w:rFonts w:ascii="Calibri" w:hAnsi="Calibri" w:cs="Calibri"/>
          <w:i/>
          <w:sz w:val="23"/>
          <w:szCs w:val="23"/>
        </w:rPr>
        <w:t xml:space="preserve">             What is nation–state? Historical evolution in Western Europe and postcolonial                           </w:t>
      </w:r>
    </w:p>
    <w:p w:rsidR="00822093" w:rsidRDefault="00822093" w:rsidP="00822093">
      <w:pPr>
        <w:rPr>
          <w:rFonts w:ascii="Calibri" w:hAnsi="Calibri" w:cs="Calibri"/>
          <w:i/>
          <w:sz w:val="23"/>
          <w:szCs w:val="23"/>
        </w:rPr>
      </w:pPr>
      <w:r w:rsidRPr="000E3F53">
        <w:rPr>
          <w:rFonts w:ascii="Calibri" w:hAnsi="Calibri" w:cs="Calibri"/>
          <w:i/>
          <w:sz w:val="23"/>
          <w:szCs w:val="23"/>
        </w:rPr>
        <w:t xml:space="preserve">            contexts. ‘Nation’ and ‘State’: debates</w:t>
      </w:r>
    </w:p>
    <w:p w:rsidR="00822093" w:rsidRPr="00D153FD" w:rsidRDefault="00822093" w:rsidP="00822093">
      <w:pPr>
        <w:spacing w:after="0" w:line="360" w:lineRule="auto"/>
        <w:jc w:val="both"/>
        <w:rPr>
          <w:rFonts w:ascii="Times New Roman" w:hAnsi="Times New Roman" w:cs="Times New Roman"/>
          <w:sz w:val="24"/>
          <w:szCs w:val="24"/>
        </w:rPr>
      </w:pPr>
      <w:r w:rsidRPr="00D153FD">
        <w:rPr>
          <w:rFonts w:ascii="Times New Roman" w:hAnsi="Times New Roman" w:cs="Times New Roman"/>
          <w:sz w:val="24"/>
          <w:szCs w:val="24"/>
        </w:rPr>
        <w:t>In this unit lectures will be based on the study of classics to understand the Nation and state</w:t>
      </w:r>
    </w:p>
    <w:p w:rsidR="00822093" w:rsidRDefault="00822093" w:rsidP="00822093">
      <w:pPr>
        <w:spacing w:after="0" w:line="360" w:lineRule="auto"/>
        <w:jc w:val="both"/>
        <w:rPr>
          <w:rFonts w:ascii="Times New Roman" w:hAnsi="Times New Roman" w:cs="Times New Roman"/>
          <w:sz w:val="24"/>
          <w:szCs w:val="24"/>
        </w:rPr>
      </w:pPr>
      <w:r w:rsidRPr="00D153FD">
        <w:rPr>
          <w:rFonts w:ascii="Times New Roman" w:hAnsi="Times New Roman" w:cs="Times New Roman"/>
          <w:sz w:val="24"/>
          <w:szCs w:val="24"/>
        </w:rPr>
        <w:t>debate in West and East. Theoretical explanation and views of different political thinkers on the emergence of nation- state will also be discussed. In addition to that the nature of stat</w:t>
      </w:r>
      <w:r>
        <w:rPr>
          <w:rFonts w:ascii="Times New Roman" w:hAnsi="Times New Roman" w:cs="Times New Roman"/>
          <w:sz w:val="24"/>
          <w:szCs w:val="24"/>
        </w:rPr>
        <w:t>e in post colonial societies will</w:t>
      </w:r>
      <w:r w:rsidRPr="00D153FD">
        <w:rPr>
          <w:rFonts w:ascii="Times New Roman" w:hAnsi="Times New Roman" w:cs="Times New Roman"/>
          <w:sz w:val="24"/>
          <w:szCs w:val="24"/>
        </w:rPr>
        <w:t xml:space="preserve"> also be examined in the unit.</w:t>
      </w:r>
      <w:r>
        <w:rPr>
          <w:rFonts w:ascii="Times New Roman" w:hAnsi="Times New Roman" w:cs="Times New Roman"/>
          <w:sz w:val="24"/>
          <w:szCs w:val="24"/>
        </w:rPr>
        <w:t xml:space="preserve"> An analysis of post- colonial states especially their failure to deliver goods, transition from democracy to autocracy or dictatorship their socio-economic problems and so on will be critically evaluated in the way so that it will help the students to enhance their knowledge on this.  </w:t>
      </w:r>
    </w:p>
    <w:p w:rsidR="00822093" w:rsidRDefault="00822093" w:rsidP="00822093">
      <w:pPr>
        <w:autoSpaceDE w:val="0"/>
        <w:autoSpaceDN w:val="0"/>
        <w:adjustRightInd w:val="0"/>
        <w:spacing w:after="0" w:line="360" w:lineRule="auto"/>
        <w:jc w:val="both"/>
        <w:rPr>
          <w:rFonts w:ascii="Calibri,Bold" w:hAnsi="Calibri,Bold" w:cs="Calibri,Bold"/>
          <w:b/>
          <w:bCs/>
          <w:sz w:val="23"/>
          <w:szCs w:val="23"/>
        </w:rPr>
      </w:pPr>
      <w:r w:rsidRPr="00C86C4F">
        <w:rPr>
          <w:rFonts w:ascii="Times New Roman" w:hAnsi="Times New Roman" w:cs="Times New Roman"/>
          <w:b/>
          <w:sz w:val="24"/>
          <w:szCs w:val="24"/>
        </w:rPr>
        <w:t>Unit 5</w:t>
      </w:r>
      <w:r w:rsidRPr="00C344F9">
        <w:rPr>
          <w:rFonts w:ascii="Times New Roman" w:hAnsi="Times New Roman" w:cs="Times New Roman"/>
          <w:b/>
          <w:bCs/>
          <w:sz w:val="24"/>
          <w:szCs w:val="24"/>
        </w:rPr>
        <w:t>Gendering Comparative Politics (Institutions and Processes)</w:t>
      </w:r>
    </w:p>
    <w:p w:rsidR="00822093" w:rsidRPr="00C344F9" w:rsidRDefault="00822093" w:rsidP="00822093">
      <w:pPr>
        <w:pStyle w:val="ListParagraph"/>
        <w:numPr>
          <w:ilvl w:val="0"/>
          <w:numId w:val="12"/>
        </w:numPr>
        <w:autoSpaceDE w:val="0"/>
        <w:autoSpaceDN w:val="0"/>
        <w:adjustRightInd w:val="0"/>
        <w:spacing w:after="0" w:line="240" w:lineRule="auto"/>
        <w:rPr>
          <w:rFonts w:ascii="Calibri" w:hAnsi="Calibri" w:cs="Calibri"/>
          <w:i/>
          <w:iCs/>
          <w:sz w:val="23"/>
          <w:szCs w:val="23"/>
        </w:rPr>
      </w:pPr>
      <w:r w:rsidRPr="00C344F9">
        <w:rPr>
          <w:rFonts w:ascii="Calibri" w:hAnsi="Calibri" w:cs="Calibri"/>
          <w:i/>
          <w:iCs/>
          <w:sz w:val="23"/>
          <w:szCs w:val="23"/>
        </w:rPr>
        <w:t xml:space="preserve">Political Representation </w:t>
      </w:r>
    </w:p>
    <w:p w:rsidR="00822093" w:rsidRPr="00C344F9" w:rsidRDefault="00822093" w:rsidP="00822093">
      <w:pPr>
        <w:spacing w:after="0" w:line="360" w:lineRule="auto"/>
        <w:jc w:val="both"/>
        <w:rPr>
          <w:i/>
          <w:iCs/>
        </w:rPr>
      </w:pPr>
      <w:r w:rsidRPr="00C344F9">
        <w:rPr>
          <w:rFonts w:ascii="Calibri" w:hAnsi="Calibri" w:cs="Calibri"/>
          <w:i/>
          <w:iCs/>
          <w:sz w:val="23"/>
          <w:szCs w:val="23"/>
        </w:rPr>
        <w:t>ii.Women in Conflict and Peace</w:t>
      </w:r>
    </w:p>
    <w:p w:rsidR="00822093" w:rsidRPr="008B42B4" w:rsidRDefault="00822093" w:rsidP="00822093">
      <w:pPr>
        <w:spacing w:after="0" w:line="360" w:lineRule="auto"/>
        <w:jc w:val="both"/>
        <w:rPr>
          <w:rFonts w:ascii="Calibri" w:hAnsi="Calibri" w:cs="Calibri"/>
          <w:iCs/>
          <w:sz w:val="23"/>
          <w:szCs w:val="23"/>
        </w:rPr>
      </w:pPr>
      <w:r>
        <w:t>The main objective of this unit is to understand the comparative politics through the perspective of gender. By focusing on themes like women representation and women in conflict and peace students will try to analyze the role of women. With this aim students will also be able to understand the role of women in Indian context by doing interview survey or some other data analysis work.</w:t>
      </w:r>
    </w:p>
    <w:p w:rsidR="00822093" w:rsidRPr="00F86DFD" w:rsidRDefault="00822093" w:rsidP="00822093">
      <w:pPr>
        <w:spacing w:after="0" w:line="360" w:lineRule="auto"/>
        <w:jc w:val="both"/>
        <w:rPr>
          <w:rFonts w:ascii="Times New Roman" w:hAnsi="Times New Roman" w:cs="Times New Roman"/>
          <w:sz w:val="24"/>
          <w:szCs w:val="24"/>
        </w:rPr>
      </w:pPr>
    </w:p>
    <w:p w:rsidR="00822093" w:rsidRDefault="00822093" w:rsidP="00822093">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ASSESSMENT</w:t>
      </w:r>
    </w:p>
    <w:p w:rsidR="00822093" w:rsidRPr="00B02E27" w:rsidRDefault="00822093" w:rsidP="00822093">
      <w:pPr>
        <w:autoSpaceDE w:val="0"/>
        <w:autoSpaceDN w:val="0"/>
        <w:adjustRightInd w:val="0"/>
        <w:spacing w:after="0" w:line="360" w:lineRule="auto"/>
        <w:jc w:val="both"/>
        <w:rPr>
          <w:rFonts w:ascii="Times New Roman" w:hAnsi="Times New Roman" w:cs="Times New Roman"/>
          <w:b/>
          <w:bCs/>
          <w:sz w:val="24"/>
          <w:szCs w:val="24"/>
        </w:rPr>
      </w:pPr>
      <w:r w:rsidRPr="00B02E27">
        <w:rPr>
          <w:rFonts w:ascii="Times New Roman" w:hAnsi="Times New Roman" w:cs="Times New Roman"/>
          <w:b/>
          <w:bCs/>
          <w:sz w:val="24"/>
          <w:szCs w:val="24"/>
        </w:rPr>
        <w:t>Internal Assessment: 25 Marks</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Students in this course will primarily have three modes of assessment:</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1) Written assignment</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2) Presentation</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Class Test</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lastRenderedPageBreak/>
        <w:t xml:space="preserve">1) Students will have to write one essay-based assignment inclusive of bibliographies. In this assignment students will justify the theme with suitable literature. For this purpose, reading material provided for the paper course and other sources like internet sites, journals and books will be used. </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822093" w:rsidRPr="00B02E27" w:rsidRDefault="00822093" w:rsidP="00822093">
      <w:pPr>
        <w:autoSpaceDE w:val="0"/>
        <w:autoSpaceDN w:val="0"/>
        <w:adjustRightInd w:val="0"/>
        <w:spacing w:after="0" w:line="360" w:lineRule="auto"/>
        <w:jc w:val="both"/>
        <w:rPr>
          <w:rFonts w:ascii="Times New Roman" w:hAnsi="Times New Roman" w:cs="Times New Roman"/>
          <w:sz w:val="24"/>
          <w:szCs w:val="24"/>
        </w:rPr>
      </w:pPr>
      <w:r w:rsidRPr="00B02E27">
        <w:rPr>
          <w:rFonts w:ascii="Times New Roman" w:hAnsi="Times New Roman" w:cs="Times New Roman"/>
          <w:sz w:val="24"/>
          <w:szCs w:val="24"/>
        </w:rPr>
        <w:t>3) There will be a Class Test of 5 marks. It will take place tentatively in the third week. Quizzes on specific topics will be organized time to time after discussion with students.</w:t>
      </w:r>
    </w:p>
    <w:p w:rsidR="00822093" w:rsidRPr="00B02E27" w:rsidRDefault="00822093" w:rsidP="00822093">
      <w:pPr>
        <w:pStyle w:val="ListParagraph"/>
        <w:spacing w:after="0" w:line="360" w:lineRule="auto"/>
        <w:ind w:left="768"/>
        <w:jc w:val="both"/>
        <w:rPr>
          <w:rFonts w:ascii="Times New Roman" w:hAnsi="Times New Roman" w:cs="Times New Roman"/>
          <w:sz w:val="24"/>
          <w:szCs w:val="24"/>
        </w:rPr>
      </w:pPr>
    </w:p>
    <w:p w:rsidR="00822093" w:rsidRPr="00716E71" w:rsidRDefault="00822093" w:rsidP="00822093">
      <w:pPr>
        <w:spacing w:after="0" w:line="360" w:lineRule="auto"/>
        <w:jc w:val="both"/>
        <w:rPr>
          <w:rFonts w:ascii="Times New Roman" w:hAnsi="Times New Roman" w:cs="Times New Roman"/>
          <w:b/>
          <w:bCs/>
          <w:sz w:val="24"/>
          <w:szCs w:val="24"/>
        </w:rPr>
      </w:pPr>
      <w:r w:rsidRPr="00716E71">
        <w:rPr>
          <w:rFonts w:ascii="Times New Roman" w:hAnsi="Times New Roman" w:cs="Times New Roman"/>
          <w:b/>
          <w:bCs/>
          <w:sz w:val="24"/>
          <w:szCs w:val="24"/>
        </w:rPr>
        <w:t>REFRENCES</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M. Pennington, (2009) ‘Theory, Institutional and Comparative Politics’, in J. Bara and</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Pennington. (eds.) </w:t>
      </w:r>
      <w:r w:rsidRPr="00E14854">
        <w:rPr>
          <w:rFonts w:ascii="Times New Roman" w:hAnsi="Times New Roman" w:cs="Times New Roman"/>
          <w:i/>
          <w:iCs/>
          <w:sz w:val="24"/>
          <w:szCs w:val="24"/>
        </w:rPr>
        <w:t xml:space="preserve">Comparative Politics: Explaining Democratic System. </w:t>
      </w:r>
      <w:r w:rsidRPr="00E14854">
        <w:rPr>
          <w:rFonts w:ascii="Times New Roman" w:hAnsi="Times New Roman" w:cs="Times New Roman"/>
          <w:sz w:val="24"/>
          <w:szCs w:val="24"/>
        </w:rPr>
        <w:t>Sage Publications,</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New Delhi, pp. 13-40. </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M. Howard, (2009) ‘Culture in Comparative Political Analysis’, in M. Lichback and A.</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Zuckerman, pp. 134- S. (eds.) </w:t>
      </w:r>
      <w:r w:rsidRPr="00E14854">
        <w:rPr>
          <w:rFonts w:ascii="Times New Roman" w:hAnsi="Times New Roman" w:cs="Times New Roman"/>
          <w:i/>
          <w:iCs/>
          <w:sz w:val="24"/>
          <w:szCs w:val="24"/>
        </w:rPr>
        <w:t>Comparative Political: Rationality, Culture, and Structure</w:t>
      </w:r>
      <w:r w:rsidRPr="00E14854">
        <w:rPr>
          <w:rFonts w:ascii="Times New Roman" w:hAnsi="Times New Roman" w:cs="Times New Roman"/>
          <w:sz w:val="24"/>
          <w:szCs w:val="24"/>
        </w:rPr>
        <w:t>.</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Cambridge: Cambridge University Press.</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B. Rosamond, (2005) ‘Political Culture’, in B. Axford, et al. </w:t>
      </w:r>
      <w:r w:rsidRPr="00E14854">
        <w:rPr>
          <w:rFonts w:ascii="Times New Roman" w:hAnsi="Times New Roman" w:cs="Times New Roman"/>
          <w:i/>
          <w:iCs/>
          <w:sz w:val="24"/>
          <w:szCs w:val="24"/>
        </w:rPr>
        <w:t>Politics</w:t>
      </w:r>
      <w:r w:rsidRPr="00E14854">
        <w:rPr>
          <w:rFonts w:ascii="Times New Roman" w:hAnsi="Times New Roman" w:cs="Times New Roman"/>
          <w:sz w:val="24"/>
          <w:szCs w:val="24"/>
        </w:rPr>
        <w:t>, London: Routledge, pp.</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57-81.</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P. Hall, Taylor and C. Rosemary, (1996) ‘Political Science and the Three New</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Institutionalism’, </w:t>
      </w:r>
      <w:r w:rsidRPr="00E14854">
        <w:rPr>
          <w:rFonts w:ascii="Times New Roman" w:hAnsi="Times New Roman" w:cs="Times New Roman"/>
          <w:i/>
          <w:iCs/>
          <w:sz w:val="24"/>
          <w:szCs w:val="24"/>
        </w:rPr>
        <w:t>Political Studies</w:t>
      </w:r>
      <w:r w:rsidRPr="00E14854">
        <w:rPr>
          <w:rFonts w:ascii="Times New Roman" w:hAnsi="Times New Roman" w:cs="Times New Roman"/>
          <w:sz w:val="24"/>
          <w:szCs w:val="24"/>
        </w:rPr>
        <w:t>. XLIV, pp. 936-957.</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L. Rakner, and R. Vicky, (2011) ‘Institutional Perspectives’, in P. Burnell, et .al. (eds.)</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i/>
          <w:iCs/>
          <w:sz w:val="24"/>
          <w:szCs w:val="24"/>
        </w:rPr>
        <w:t xml:space="preserve">Political in the Developing World. </w:t>
      </w:r>
      <w:r w:rsidRPr="00E14854">
        <w:rPr>
          <w:rFonts w:ascii="Times New Roman" w:hAnsi="Times New Roman" w:cs="Times New Roman"/>
          <w:sz w:val="24"/>
          <w:szCs w:val="24"/>
        </w:rPr>
        <w:t>Oxford: Oxford University Press, pp. 53-70.</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A. Heywood, (2002) ‘Representation, Electoral and Voting’, in </w:t>
      </w:r>
      <w:r w:rsidRPr="00E14854">
        <w:rPr>
          <w:rFonts w:ascii="Times New Roman" w:hAnsi="Times New Roman" w:cs="Times New Roman"/>
          <w:i/>
          <w:iCs/>
          <w:sz w:val="24"/>
          <w:szCs w:val="24"/>
        </w:rPr>
        <w:t>Politics</w:t>
      </w:r>
      <w:r w:rsidRPr="00E14854">
        <w:rPr>
          <w:rFonts w:ascii="Times New Roman" w:hAnsi="Times New Roman" w:cs="Times New Roman"/>
          <w:sz w:val="24"/>
          <w:szCs w:val="24"/>
        </w:rPr>
        <w:t>. New York: Palgrave,</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pp. 223-245.</w:t>
      </w:r>
    </w:p>
    <w:p w:rsidR="00822093" w:rsidRPr="00E14854" w:rsidRDefault="00822093" w:rsidP="00822093">
      <w:pPr>
        <w:autoSpaceDE w:val="0"/>
        <w:autoSpaceDN w:val="0"/>
        <w:adjustRightInd w:val="0"/>
        <w:spacing w:after="0" w:line="360" w:lineRule="auto"/>
        <w:jc w:val="both"/>
        <w:rPr>
          <w:rFonts w:ascii="Times New Roman" w:hAnsi="Times New Roman" w:cs="Times New Roman"/>
          <w:i/>
          <w:iCs/>
          <w:sz w:val="24"/>
          <w:szCs w:val="24"/>
        </w:rPr>
      </w:pPr>
      <w:r w:rsidRPr="00E14854">
        <w:rPr>
          <w:rFonts w:ascii="Times New Roman" w:hAnsi="Times New Roman" w:cs="Times New Roman"/>
          <w:sz w:val="24"/>
          <w:szCs w:val="24"/>
        </w:rPr>
        <w:t xml:space="preserve">A. Evans, (2009) ‘Elections Systems’, in J. Bara and M. Pennington, (eds.) </w:t>
      </w:r>
      <w:r w:rsidRPr="00E14854">
        <w:rPr>
          <w:rFonts w:ascii="Times New Roman" w:hAnsi="Times New Roman" w:cs="Times New Roman"/>
          <w:i/>
          <w:iCs/>
          <w:sz w:val="24"/>
          <w:szCs w:val="24"/>
        </w:rPr>
        <w:t>Comparative</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i/>
          <w:iCs/>
          <w:sz w:val="24"/>
          <w:szCs w:val="24"/>
        </w:rPr>
        <w:t xml:space="preserve">politics. </w:t>
      </w:r>
      <w:r w:rsidRPr="00E14854">
        <w:rPr>
          <w:rFonts w:ascii="Times New Roman" w:hAnsi="Times New Roman" w:cs="Times New Roman"/>
          <w:sz w:val="24"/>
          <w:szCs w:val="24"/>
        </w:rPr>
        <w:t>New Delhi: Sage Publications, pp. 93-119.</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A. Cole, (2011) ‘Comparative Political Parties: Systems and Organizations’, in J. Ishiyama, and</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M. Breuning, (eds) </w:t>
      </w:r>
      <w:r w:rsidRPr="00E14854">
        <w:rPr>
          <w:rFonts w:ascii="Times New Roman" w:hAnsi="Times New Roman" w:cs="Times New Roman"/>
          <w:i/>
          <w:iCs/>
          <w:sz w:val="24"/>
          <w:szCs w:val="24"/>
        </w:rPr>
        <w:t>21st Century Political Science: A Reference Book</w:t>
      </w:r>
      <w:r w:rsidRPr="00E14854">
        <w:rPr>
          <w:rFonts w:ascii="Times New Roman" w:hAnsi="Times New Roman" w:cs="Times New Roman"/>
          <w:sz w:val="24"/>
          <w:szCs w:val="24"/>
        </w:rPr>
        <w:t>. Los Angeles: Sage</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Publications, pp. 150-158. </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W. O’Conner, (1994) ‘A Nation is a Nation, is a Sate, is a Ethnic Group, is a …’, in J.</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Hutchinson and A. Smith, (eds.) </w:t>
      </w:r>
      <w:r w:rsidRPr="00E14854">
        <w:rPr>
          <w:rFonts w:ascii="Times New Roman" w:hAnsi="Times New Roman" w:cs="Times New Roman"/>
          <w:i/>
          <w:iCs/>
          <w:sz w:val="24"/>
          <w:szCs w:val="24"/>
        </w:rPr>
        <w:t xml:space="preserve">Nationalism. </w:t>
      </w:r>
      <w:r w:rsidRPr="00E14854">
        <w:rPr>
          <w:rFonts w:ascii="Times New Roman" w:hAnsi="Times New Roman" w:cs="Times New Roman"/>
          <w:sz w:val="24"/>
          <w:szCs w:val="24"/>
        </w:rPr>
        <w:t>Oxford: Oxford University Press, pp. 36-46.</w:t>
      </w:r>
    </w:p>
    <w:p w:rsidR="00822093" w:rsidRPr="00E14854" w:rsidRDefault="00822093" w:rsidP="00822093">
      <w:pPr>
        <w:autoSpaceDE w:val="0"/>
        <w:autoSpaceDN w:val="0"/>
        <w:adjustRightInd w:val="0"/>
        <w:spacing w:after="0" w:line="360" w:lineRule="auto"/>
        <w:jc w:val="both"/>
        <w:rPr>
          <w:rFonts w:ascii="Times New Roman" w:hAnsi="Times New Roman" w:cs="Times New Roman"/>
          <w:i/>
          <w:iCs/>
          <w:sz w:val="24"/>
          <w:szCs w:val="24"/>
        </w:rPr>
      </w:pPr>
      <w:r w:rsidRPr="00E14854">
        <w:rPr>
          <w:rFonts w:ascii="Times New Roman" w:hAnsi="Times New Roman" w:cs="Times New Roman"/>
          <w:sz w:val="24"/>
          <w:szCs w:val="24"/>
        </w:rPr>
        <w:t xml:space="preserve">K. Newton, and J. Deth, (2010) ‘The Development of the Modern State ‘, in </w:t>
      </w:r>
      <w:r w:rsidRPr="00E14854">
        <w:rPr>
          <w:rFonts w:ascii="Times New Roman" w:hAnsi="Times New Roman" w:cs="Times New Roman"/>
          <w:i/>
          <w:iCs/>
          <w:sz w:val="24"/>
          <w:szCs w:val="24"/>
        </w:rPr>
        <w:t>Foundations of</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i/>
          <w:iCs/>
          <w:sz w:val="24"/>
          <w:szCs w:val="24"/>
        </w:rPr>
        <w:t xml:space="preserve">Comparative Politics: Democracies of the Modern World. </w:t>
      </w:r>
      <w:r w:rsidRPr="00E14854">
        <w:rPr>
          <w:rFonts w:ascii="Times New Roman" w:hAnsi="Times New Roman" w:cs="Times New Roman"/>
          <w:sz w:val="24"/>
          <w:szCs w:val="24"/>
        </w:rPr>
        <w:t>Cambridge: Cambridge University</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lastRenderedPageBreak/>
        <w:t xml:space="preserve">Press, pp. 13-33. </w:t>
      </w:r>
    </w:p>
    <w:p w:rsidR="00822093" w:rsidRPr="00E14854" w:rsidRDefault="00822093" w:rsidP="00822093">
      <w:pPr>
        <w:autoSpaceDE w:val="0"/>
        <w:autoSpaceDN w:val="0"/>
        <w:adjustRightInd w:val="0"/>
        <w:spacing w:after="0" w:line="360" w:lineRule="auto"/>
        <w:jc w:val="both"/>
        <w:rPr>
          <w:rFonts w:ascii="Times New Roman" w:hAnsi="Times New Roman" w:cs="Times New Roman"/>
          <w:i/>
          <w:iCs/>
          <w:sz w:val="24"/>
          <w:szCs w:val="24"/>
        </w:rPr>
      </w:pPr>
      <w:r w:rsidRPr="00E14854">
        <w:rPr>
          <w:rFonts w:ascii="Times New Roman" w:hAnsi="Times New Roman" w:cs="Times New Roman"/>
          <w:sz w:val="24"/>
          <w:szCs w:val="24"/>
        </w:rPr>
        <w:t xml:space="preserve">T. Landman, (2003) ‘Transition to Democracy’, in </w:t>
      </w:r>
      <w:r w:rsidRPr="00E14854">
        <w:rPr>
          <w:rFonts w:ascii="Times New Roman" w:hAnsi="Times New Roman" w:cs="Times New Roman"/>
          <w:i/>
          <w:iCs/>
          <w:sz w:val="24"/>
          <w:szCs w:val="24"/>
        </w:rPr>
        <w:t>Issues and Methods of Comparative</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i/>
          <w:iCs/>
          <w:sz w:val="24"/>
          <w:szCs w:val="24"/>
        </w:rPr>
        <w:t xml:space="preserve">Methods: An Introduction. </w:t>
      </w:r>
      <w:r w:rsidRPr="00E14854">
        <w:rPr>
          <w:rFonts w:ascii="Times New Roman" w:hAnsi="Times New Roman" w:cs="Times New Roman"/>
          <w:sz w:val="24"/>
          <w:szCs w:val="24"/>
        </w:rPr>
        <w:t xml:space="preserve">London: Routledge, pp. 185-215. </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J. Haynes, (1999) ‘State and Society’, in </w:t>
      </w:r>
      <w:r w:rsidRPr="00E14854">
        <w:rPr>
          <w:rFonts w:ascii="Times New Roman" w:hAnsi="Times New Roman" w:cs="Times New Roman"/>
          <w:i/>
          <w:iCs/>
          <w:sz w:val="24"/>
          <w:szCs w:val="24"/>
        </w:rPr>
        <w:t xml:space="preserve">The Democratization. </w:t>
      </w:r>
      <w:r w:rsidRPr="00E14854">
        <w:rPr>
          <w:rFonts w:ascii="Times New Roman" w:hAnsi="Times New Roman" w:cs="Times New Roman"/>
          <w:sz w:val="24"/>
          <w:szCs w:val="24"/>
        </w:rPr>
        <w:t>Oxford: Blackwell, pp. 20-38;</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39-63. </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M. Burgess, (2006) </w:t>
      </w:r>
      <w:r w:rsidRPr="00E14854">
        <w:rPr>
          <w:rFonts w:ascii="Times New Roman" w:hAnsi="Times New Roman" w:cs="Times New Roman"/>
          <w:i/>
          <w:iCs/>
          <w:sz w:val="24"/>
          <w:szCs w:val="24"/>
        </w:rPr>
        <w:t>Comparative Federalism: Theory and Practice</w:t>
      </w:r>
      <w:r w:rsidRPr="00E14854">
        <w:rPr>
          <w:rFonts w:ascii="Times New Roman" w:hAnsi="Times New Roman" w:cs="Times New Roman"/>
          <w:sz w:val="24"/>
          <w:szCs w:val="24"/>
        </w:rPr>
        <w:t>. London: Routledge, pp.</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135-161.</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R. Watts, (2008) ’Introduction’, in </w:t>
      </w:r>
      <w:r w:rsidRPr="00E14854">
        <w:rPr>
          <w:rFonts w:ascii="Times New Roman" w:hAnsi="Times New Roman" w:cs="Times New Roman"/>
          <w:i/>
          <w:iCs/>
          <w:sz w:val="24"/>
          <w:szCs w:val="24"/>
        </w:rPr>
        <w:t xml:space="preserve">Comparing Federal Systems. </w:t>
      </w:r>
      <w:r w:rsidRPr="00E14854">
        <w:rPr>
          <w:rFonts w:ascii="Times New Roman" w:hAnsi="Times New Roman" w:cs="Times New Roman"/>
          <w:sz w:val="24"/>
          <w:szCs w:val="24"/>
        </w:rPr>
        <w:t>Montreal and Kingston:</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McGill Queen’s University Press, pp. 1-27</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Additional Reading:</w:t>
      </w:r>
    </w:p>
    <w:p w:rsidR="00822093" w:rsidRPr="00E14854" w:rsidRDefault="00822093" w:rsidP="00822093">
      <w:pPr>
        <w:autoSpaceDE w:val="0"/>
        <w:autoSpaceDN w:val="0"/>
        <w:adjustRightInd w:val="0"/>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 xml:space="preserve">R. Saxena, (2011) ‘Introduction’, in Saxena, R (eds.) </w:t>
      </w:r>
      <w:r w:rsidRPr="00E14854">
        <w:rPr>
          <w:rFonts w:ascii="Times New Roman" w:hAnsi="Times New Roman" w:cs="Times New Roman"/>
          <w:i/>
          <w:iCs/>
          <w:sz w:val="24"/>
          <w:szCs w:val="24"/>
        </w:rPr>
        <w:t xml:space="preserve">Varieties of Federal Governance: MajorContemporary Models. </w:t>
      </w:r>
      <w:r w:rsidRPr="00E14854">
        <w:rPr>
          <w:rFonts w:ascii="Times New Roman" w:hAnsi="Times New Roman" w:cs="Times New Roman"/>
          <w:sz w:val="24"/>
          <w:szCs w:val="24"/>
        </w:rPr>
        <w:t>New Delhi: Cambridge University Press, pp. xii-x1.</w:t>
      </w:r>
    </w:p>
    <w:p w:rsidR="00822093" w:rsidRPr="00E14854" w:rsidRDefault="00822093" w:rsidP="00822093">
      <w:pPr>
        <w:spacing w:after="0" w:line="360" w:lineRule="auto"/>
        <w:jc w:val="both"/>
        <w:rPr>
          <w:rFonts w:ascii="Times New Roman" w:hAnsi="Times New Roman" w:cs="Times New Roman"/>
          <w:sz w:val="24"/>
          <w:szCs w:val="24"/>
        </w:rPr>
      </w:pPr>
      <w:r w:rsidRPr="00E14854">
        <w:rPr>
          <w:rFonts w:ascii="Times New Roman" w:hAnsi="Times New Roman" w:cs="Times New Roman"/>
          <w:sz w:val="24"/>
          <w:szCs w:val="24"/>
        </w:rPr>
        <w:t>37</w:t>
      </w:r>
    </w:p>
    <w:p w:rsidR="00822093" w:rsidRPr="002965E1" w:rsidRDefault="00822093" w:rsidP="00822093">
      <w:pPr>
        <w:pStyle w:val="ListParagraph"/>
        <w:spacing w:after="0" w:line="360" w:lineRule="auto"/>
        <w:ind w:left="1080"/>
        <w:jc w:val="both"/>
        <w:rPr>
          <w:rFonts w:ascii="Times New Roman" w:hAnsi="Times New Roman" w:cs="Times New Roman"/>
          <w:b/>
          <w:sz w:val="24"/>
          <w:szCs w:val="24"/>
        </w:rPr>
      </w:pPr>
    </w:p>
    <w:p w:rsidR="00822093" w:rsidRPr="002965E1" w:rsidRDefault="00822093" w:rsidP="00822093">
      <w:pPr>
        <w:pStyle w:val="ListParagraph"/>
        <w:spacing w:after="0" w:line="360" w:lineRule="auto"/>
        <w:ind w:left="1069"/>
        <w:jc w:val="both"/>
        <w:rPr>
          <w:rFonts w:ascii="Times New Roman" w:hAnsi="Times New Roman" w:cs="Times New Roman"/>
          <w:b/>
          <w:sz w:val="24"/>
          <w:szCs w:val="24"/>
        </w:rPr>
      </w:pPr>
    </w:p>
    <w:p w:rsidR="00822093" w:rsidRDefault="00822093"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Default="00C47CEF" w:rsidP="007F09F5">
      <w:pPr>
        <w:spacing w:line="360" w:lineRule="auto"/>
        <w:rPr>
          <w:rFonts w:ascii="Times New Roman" w:hAnsi="Times New Roman" w:cs="Times New Roman"/>
          <w:sz w:val="24"/>
          <w:szCs w:val="24"/>
        </w:rPr>
      </w:pPr>
    </w:p>
    <w:p w:rsidR="00C47CEF" w:rsidRPr="00C349D8" w:rsidRDefault="00C47CEF" w:rsidP="00C47CEF">
      <w:pPr>
        <w:pStyle w:val="NormalWeb"/>
        <w:spacing w:before="0" w:beforeAutospacing="0" w:after="0" w:afterAutospacing="0"/>
        <w:ind w:left="19"/>
        <w:rPr>
          <w:b/>
        </w:rPr>
      </w:pPr>
      <w:r>
        <w:rPr>
          <w:rFonts w:ascii="Calibri" w:hAnsi="Calibri"/>
          <w:b/>
          <w:color w:val="000000"/>
        </w:rPr>
        <w:t>WOMEN POWER AND POLITICS  – IV</w:t>
      </w:r>
      <w:r w:rsidRPr="00C349D8">
        <w:rPr>
          <w:rFonts w:ascii="Calibri" w:hAnsi="Calibri"/>
          <w:b/>
          <w:color w:val="000000"/>
        </w:rPr>
        <w:t xml:space="preserve"> -SEM</w:t>
      </w:r>
    </w:p>
    <w:p w:rsidR="00C47CEF" w:rsidRDefault="00C47CEF" w:rsidP="00C47CEF">
      <w:pPr>
        <w:pStyle w:val="NormalWeb"/>
        <w:spacing w:before="13" w:beforeAutospacing="0" w:after="0" w:afterAutospacing="0"/>
        <w:ind w:left="15"/>
      </w:pPr>
      <w:r w:rsidRPr="00584ADC">
        <w:rPr>
          <w:b/>
        </w:rPr>
        <w:t>(GENERIC PAPER ) –B.A(Hons)</w:t>
      </w:r>
    </w:p>
    <w:p w:rsidR="00C47CEF" w:rsidRPr="00584ADC" w:rsidRDefault="00C47CEF" w:rsidP="00C47CEF">
      <w:pPr>
        <w:pStyle w:val="NormalWeb"/>
        <w:spacing w:before="13" w:beforeAutospacing="0" w:after="0" w:afterAutospacing="0"/>
        <w:rPr>
          <w:rFonts w:ascii="Calibri" w:hAnsi="Calibri"/>
          <w:b/>
          <w:color w:val="000000"/>
        </w:rPr>
      </w:pPr>
      <w:r w:rsidRPr="00584ADC">
        <w:rPr>
          <w:rFonts w:ascii="Calibri" w:hAnsi="Calibri"/>
          <w:b/>
          <w:color w:val="000000"/>
        </w:rPr>
        <w:t>January - May</w:t>
      </w:r>
      <w:r>
        <w:rPr>
          <w:rFonts w:ascii="Calibri" w:hAnsi="Calibri"/>
          <w:b/>
          <w:color w:val="000000"/>
        </w:rPr>
        <w:t xml:space="preserve"> 2020</w:t>
      </w:r>
      <w:r w:rsidRPr="00584ADC">
        <w:rPr>
          <w:rFonts w:ascii="Calibri" w:hAnsi="Calibri"/>
          <w:b/>
          <w:color w:val="000000"/>
        </w:rPr>
        <w:t> </w:t>
      </w:r>
    </w:p>
    <w:p w:rsidR="00C47CEF" w:rsidRPr="00584ADC" w:rsidRDefault="00C47CEF" w:rsidP="00C47CEF">
      <w:pPr>
        <w:pStyle w:val="NormalWeb"/>
        <w:spacing w:before="13" w:beforeAutospacing="0" w:after="0" w:afterAutospacing="0"/>
        <w:rPr>
          <w:b/>
        </w:rPr>
      </w:pPr>
      <w:r w:rsidRPr="00584ADC">
        <w:rPr>
          <w:rFonts w:ascii="Calibri" w:hAnsi="Calibri"/>
          <w:b/>
          <w:color w:val="000000"/>
        </w:rPr>
        <w:t>January –May 202</w:t>
      </w:r>
      <w:r>
        <w:rPr>
          <w:rFonts w:ascii="Calibri" w:hAnsi="Calibri"/>
          <w:b/>
          <w:color w:val="000000"/>
        </w:rPr>
        <w:t>1</w:t>
      </w:r>
    </w:p>
    <w:p w:rsidR="00C47CEF" w:rsidRPr="00584ADC" w:rsidRDefault="00C47CEF" w:rsidP="00C47CEF">
      <w:pPr>
        <w:pStyle w:val="NormalWeb"/>
        <w:spacing w:before="13" w:beforeAutospacing="0" w:after="0" w:afterAutospacing="0"/>
        <w:ind w:left="1"/>
        <w:rPr>
          <w:rFonts w:ascii="Calibri" w:hAnsi="Calibri"/>
          <w:b/>
          <w:color w:val="000000"/>
        </w:rPr>
      </w:pPr>
      <w:r w:rsidRPr="00584ADC">
        <w:rPr>
          <w:rFonts w:ascii="Calibri" w:hAnsi="Calibri"/>
          <w:b/>
          <w:color w:val="000000"/>
        </w:rPr>
        <w:lastRenderedPageBreak/>
        <w:t>TEACHER NAME:  Dr. EKTA CHAUDHARY</w:t>
      </w:r>
    </w:p>
    <w:p w:rsidR="00C47CEF" w:rsidRDefault="00C47CEF" w:rsidP="00C47CEF">
      <w:pPr>
        <w:pStyle w:val="NormalWeb"/>
        <w:spacing w:before="13" w:beforeAutospacing="0" w:after="0" w:afterAutospacing="0"/>
        <w:ind w:left="1"/>
        <w:rPr>
          <w:rFonts w:ascii="Calibri" w:hAnsi="Calibri"/>
          <w:color w:val="000000"/>
        </w:rPr>
      </w:pPr>
    </w:p>
    <w:p w:rsidR="00C47CEF" w:rsidRDefault="00C47CEF" w:rsidP="00C47CEF">
      <w:pPr>
        <w:pStyle w:val="NormalWeb"/>
        <w:spacing w:before="0" w:beforeAutospacing="0" w:after="0" w:afterAutospacing="0"/>
        <w:ind w:left="1"/>
        <w:rPr>
          <w:rFonts w:ascii="Calibri" w:hAnsi="Calibri"/>
          <w:b/>
          <w:color w:val="000000"/>
        </w:rPr>
      </w:pPr>
      <w:r w:rsidRPr="00275FCC">
        <w:rPr>
          <w:rFonts w:ascii="Calibri" w:hAnsi="Calibri"/>
          <w:b/>
          <w:color w:val="000000"/>
        </w:rPr>
        <w:t>Unit 1</w:t>
      </w:r>
    </w:p>
    <w:p w:rsidR="00C47CEF" w:rsidRDefault="00C47CEF" w:rsidP="00C47CEF">
      <w:pPr>
        <w:pStyle w:val="NormalWeb"/>
        <w:spacing w:before="0" w:beforeAutospacing="0" w:after="0" w:afterAutospacing="0"/>
        <w:ind w:left="1"/>
        <w:rPr>
          <w:rFonts w:ascii="Calibri" w:hAnsi="Calibri"/>
          <w:b/>
          <w:color w:val="000000"/>
        </w:rPr>
      </w:pPr>
      <w:r w:rsidRPr="00275FCC">
        <w:rPr>
          <w:rFonts w:ascii="Calibri" w:hAnsi="Calibri"/>
          <w:b/>
          <w:color w:val="000000"/>
        </w:rPr>
        <w:t>Groundings (6 weeks)</w:t>
      </w:r>
      <w:r>
        <w:rPr>
          <w:rFonts w:ascii="Calibri" w:hAnsi="Calibri"/>
          <w:b/>
          <w:color w:val="000000"/>
        </w:rPr>
        <w:t xml:space="preserve">  </w:t>
      </w:r>
    </w:p>
    <w:p w:rsidR="00C47CEF" w:rsidRPr="00275FCC" w:rsidRDefault="00C47CEF" w:rsidP="00C47CEF">
      <w:pPr>
        <w:pStyle w:val="NormalWeb"/>
        <w:spacing w:before="0" w:beforeAutospacing="0" w:after="0" w:afterAutospacing="0"/>
        <w:ind w:left="1"/>
        <w:rPr>
          <w:rFonts w:ascii="Calibri" w:hAnsi="Calibri"/>
          <w:b/>
          <w:color w:val="000000"/>
        </w:rPr>
      </w:pPr>
      <w:r>
        <w:rPr>
          <w:rFonts w:ascii="Calibri" w:hAnsi="Calibri"/>
          <w:color w:val="000000"/>
        </w:rPr>
        <w:t>1.</w:t>
      </w:r>
      <w:r w:rsidRPr="00EE1807">
        <w:rPr>
          <w:rFonts w:ascii="Calibri" w:hAnsi="Calibri"/>
          <w:color w:val="000000"/>
        </w:rPr>
        <w:t>Patriarchy (2weeks)</w:t>
      </w:r>
    </w:p>
    <w:p w:rsidR="00C47CEF" w:rsidRPr="00EE1807" w:rsidRDefault="00C47CEF" w:rsidP="00C47CEF">
      <w:pPr>
        <w:pStyle w:val="NormalWeb"/>
        <w:spacing w:before="0" w:beforeAutospacing="0" w:after="0" w:afterAutospacing="0"/>
        <w:ind w:left="1"/>
        <w:rPr>
          <w:rFonts w:ascii="Calibri" w:hAnsi="Calibri"/>
          <w:color w:val="000000"/>
        </w:rPr>
      </w:pPr>
      <w:r w:rsidRPr="00EE1807">
        <w:rPr>
          <w:rFonts w:ascii="Calibri" w:hAnsi="Calibri"/>
          <w:color w:val="000000"/>
        </w:rPr>
        <w:t>a. Sex-Gender Debates</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b. Public and Private</w:t>
      </w:r>
    </w:p>
    <w:p w:rsidR="00C47CEF"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c. Power</w:t>
      </w:r>
    </w:p>
    <w:p w:rsidR="00C47CEF" w:rsidRPr="00275FCC" w:rsidRDefault="00C47CEF" w:rsidP="00C47CEF">
      <w:pPr>
        <w:pStyle w:val="NormalWeb"/>
        <w:spacing w:before="0" w:beforeAutospacing="0" w:after="0" w:afterAutospacing="0"/>
        <w:ind w:left="1"/>
        <w:rPr>
          <w:rFonts w:ascii="Calibri" w:hAnsi="Calibri"/>
          <w:b/>
          <w:color w:val="000000"/>
        </w:rPr>
      </w:pPr>
      <w:r w:rsidRPr="00275FCC">
        <w:rPr>
          <w:rFonts w:ascii="Calibri" w:hAnsi="Calibri"/>
          <w:b/>
          <w:color w:val="000000"/>
        </w:rPr>
        <w:t>2. Feminism (2 weeks)</w:t>
      </w:r>
    </w:p>
    <w:p w:rsidR="00C47CEF" w:rsidRPr="00EE1807" w:rsidRDefault="00C47CEF" w:rsidP="00C47CEF">
      <w:pPr>
        <w:pStyle w:val="NormalWeb"/>
        <w:spacing w:before="0" w:beforeAutospacing="0" w:after="0" w:afterAutospacing="0"/>
        <w:ind w:left="1"/>
        <w:rPr>
          <w:rFonts w:ascii="Calibri" w:hAnsi="Calibri"/>
          <w:color w:val="000000"/>
        </w:rPr>
      </w:pPr>
      <w:r w:rsidRPr="00EE1807">
        <w:rPr>
          <w:rFonts w:ascii="Calibri" w:hAnsi="Calibri"/>
          <w:color w:val="000000"/>
        </w:rPr>
        <w:t>Family, Community, State (2weeks)</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a. Family</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b. Community</w:t>
      </w:r>
    </w:p>
    <w:p w:rsidR="00C47CEF"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c. State</w:t>
      </w:r>
    </w:p>
    <w:p w:rsidR="00C47CEF" w:rsidRPr="00275FCC" w:rsidRDefault="00C47CEF" w:rsidP="00C47CEF">
      <w:pPr>
        <w:pStyle w:val="NormalWeb"/>
        <w:spacing w:before="0" w:beforeAutospacing="0" w:after="0" w:afterAutospacing="0"/>
        <w:rPr>
          <w:rFonts w:ascii="Calibri" w:hAnsi="Calibri"/>
          <w:b/>
          <w:color w:val="000000"/>
        </w:rPr>
      </w:pPr>
      <w:r w:rsidRPr="00275FCC">
        <w:rPr>
          <w:rFonts w:ascii="Calibri" w:hAnsi="Calibri"/>
          <w:b/>
          <w:color w:val="000000"/>
        </w:rPr>
        <w:t>Unit 2</w:t>
      </w:r>
    </w:p>
    <w:p w:rsidR="00C47CEF" w:rsidRPr="00275FCC" w:rsidRDefault="00C47CEF" w:rsidP="00C47CEF">
      <w:pPr>
        <w:pStyle w:val="NormalWeb"/>
        <w:spacing w:before="0" w:beforeAutospacing="0" w:after="0" w:afterAutospacing="0"/>
        <w:rPr>
          <w:rFonts w:ascii="Calibri" w:hAnsi="Calibri"/>
          <w:b/>
          <w:color w:val="000000"/>
        </w:rPr>
      </w:pPr>
      <w:r w:rsidRPr="00275FCC">
        <w:rPr>
          <w:rFonts w:ascii="Calibri" w:hAnsi="Calibri"/>
          <w:b/>
          <w:color w:val="000000"/>
        </w:rPr>
        <w:t>Movements and Issues (6 weeks)</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1. History of the Women’s Movement in India (2 weeks)</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2. Violence against women (2 weeks)</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3. Work and Labour (2 weeks)</w:t>
      </w:r>
    </w:p>
    <w:p w:rsidR="00C47CEF" w:rsidRPr="00EE1807"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a. Visible and Invisible work</w:t>
      </w:r>
    </w:p>
    <w:p w:rsidR="00C47CEF"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 xml:space="preserve">b. Reproductive and care </w:t>
      </w:r>
      <w:r>
        <w:rPr>
          <w:rFonts w:ascii="Calibri" w:hAnsi="Calibri"/>
          <w:color w:val="000000"/>
        </w:rPr>
        <w:t>work</w:t>
      </w:r>
    </w:p>
    <w:p w:rsidR="00C47CEF" w:rsidRDefault="00C47CEF" w:rsidP="00C47CEF">
      <w:pPr>
        <w:pStyle w:val="NormalWeb"/>
        <w:spacing w:before="0" w:beforeAutospacing="0" w:after="0" w:afterAutospacing="0"/>
        <w:rPr>
          <w:rFonts w:ascii="Calibri" w:hAnsi="Calibri"/>
          <w:color w:val="000000"/>
        </w:rPr>
      </w:pPr>
      <w:r w:rsidRPr="00EE1807">
        <w:rPr>
          <w:rFonts w:ascii="Calibri" w:hAnsi="Calibri"/>
          <w:color w:val="000000"/>
        </w:rPr>
        <w:t>c. Sex work</w:t>
      </w:r>
    </w:p>
    <w:p w:rsidR="00C47CEF" w:rsidRDefault="00C47CEF" w:rsidP="00C47CEF">
      <w:pPr>
        <w:pStyle w:val="NormalWeb"/>
        <w:spacing w:before="0" w:beforeAutospacing="0" w:after="0" w:afterAutospacing="0"/>
        <w:rPr>
          <w:rFonts w:ascii="Calibri" w:hAnsi="Calibri"/>
          <w:color w:val="000000"/>
        </w:rPr>
      </w:pPr>
    </w:p>
    <w:p w:rsidR="00C47CEF" w:rsidRDefault="00C47CEF" w:rsidP="00C47CEF">
      <w:pPr>
        <w:pStyle w:val="normal0"/>
        <w:jc w:val="both"/>
        <w:rPr>
          <w:sz w:val="20"/>
          <w:szCs w:val="20"/>
        </w:rPr>
      </w:pPr>
      <w:r w:rsidRPr="00D90016">
        <w:rPr>
          <w:rFonts w:ascii="Calibri" w:hAnsi="Calibri"/>
          <w:b/>
          <w:color w:val="000000"/>
          <w:sz w:val="24"/>
          <w:szCs w:val="24"/>
        </w:rPr>
        <w:t>Course Description</w:t>
      </w:r>
      <w:r>
        <w:rPr>
          <w:rFonts w:ascii="Calibri" w:hAnsi="Calibri"/>
          <w:color w:val="000000"/>
        </w:rPr>
        <w:t xml:space="preserve"> - </w:t>
      </w:r>
      <w:r>
        <w:rPr>
          <w:sz w:val="20"/>
          <w:szCs w:val="20"/>
        </w:rPr>
        <w:t xml:space="preserve">The course inaugurates with the question of women’s mechanism, putting up with it women’s empowerment, politics, and historical movements. It also points to women as radical/revolutionary social representatives. The session is intricately connected with the questions regarding the social structures, community, marginalized groups, and relations in gender inequality. This is also figurative to the new forms and structures of precarious work and labour under the new economy. The central attempt will be paid to feminism as an approach and opinion to women empowerment. The course is divided into broad units, each of which is divided into three sub-units. </w:t>
      </w:r>
    </w:p>
    <w:p w:rsidR="00C47CEF" w:rsidRDefault="00C47CEF" w:rsidP="00C47CEF">
      <w:pPr>
        <w:pStyle w:val="NormalWeb"/>
        <w:spacing w:after="0"/>
        <w:rPr>
          <w:rFonts w:ascii="Calibri" w:hAnsi="Calibri"/>
          <w:color w:val="000000"/>
        </w:rPr>
      </w:pPr>
    </w:p>
    <w:p w:rsidR="00C47CEF" w:rsidRDefault="00C47CEF" w:rsidP="00C47CEF">
      <w:pPr>
        <w:pStyle w:val="NormalWeb"/>
        <w:spacing w:after="0"/>
        <w:rPr>
          <w:rFonts w:ascii="Calibri" w:hAnsi="Calibri"/>
          <w:color w:val="000000"/>
        </w:rPr>
      </w:pPr>
    </w:p>
    <w:p w:rsidR="00C47CEF" w:rsidRDefault="00C47CEF" w:rsidP="00C47CEF">
      <w:pPr>
        <w:pStyle w:val="NormalWeb"/>
        <w:spacing w:before="13" w:after="0"/>
        <w:rPr>
          <w:rFonts w:ascii="Calibri" w:hAnsi="Calibri"/>
          <w:b/>
          <w:color w:val="000000"/>
        </w:rPr>
      </w:pPr>
      <w:r w:rsidRPr="003E32F9">
        <w:rPr>
          <w:rFonts w:ascii="Calibri" w:hAnsi="Calibri"/>
          <w:b/>
          <w:color w:val="000000"/>
        </w:rPr>
        <w:t>TEACHING TIME – 12 weeks  Approximate</w:t>
      </w:r>
      <w:r>
        <w:rPr>
          <w:rFonts w:ascii="Calibri" w:hAnsi="Calibri"/>
          <w:b/>
          <w:color w:val="000000"/>
        </w:rPr>
        <w:t xml:space="preserve">ly, five days of a week </w:t>
      </w:r>
    </w:p>
    <w:p w:rsidR="00C47CEF" w:rsidRPr="004F3EFD" w:rsidRDefault="00C47CEF" w:rsidP="00C47CEF">
      <w:pPr>
        <w:pStyle w:val="NormalWeb"/>
        <w:spacing w:before="13" w:after="0"/>
        <w:rPr>
          <w:rFonts w:ascii="Calibri" w:hAnsi="Calibri"/>
          <w:color w:val="000000"/>
        </w:rPr>
      </w:pPr>
    </w:p>
    <w:p w:rsidR="00C47CEF" w:rsidRDefault="00C47CEF" w:rsidP="00C47CEF">
      <w:pPr>
        <w:pStyle w:val="NormalWeb"/>
        <w:spacing w:before="308" w:beforeAutospacing="0" w:after="0" w:afterAutospacing="0"/>
        <w:ind w:left="-4" w:right="337" w:hanging="5"/>
      </w:pPr>
      <w:r>
        <w:rPr>
          <w:rFonts w:ascii="Calibri" w:hAnsi="Calibri"/>
          <w:b/>
          <w:color w:val="000000"/>
        </w:rPr>
        <w:t>CLASSES</w:t>
      </w:r>
      <w:r w:rsidRPr="00522CFF">
        <w:rPr>
          <w:rFonts w:ascii="Calibri" w:hAnsi="Calibri"/>
          <w:color w:val="000000"/>
        </w:rPr>
        <w:t>-  Lectur</w:t>
      </w:r>
      <w:r>
        <w:rPr>
          <w:rFonts w:ascii="Calibri" w:hAnsi="Calibri"/>
          <w:color w:val="000000"/>
        </w:rPr>
        <w:t>es are organized in a manner to learn basic objectives. The course is organized around daily lectures as per the time table. I extensively use interactive method to make the class more lively and engaging . Students will be given reading materials  according to the course  content. This reading material  will be used  for giving lecture  in the classroom. Internal Assessment  of 25 marks will be given to the students based on activities like assignment , presentation or test ect. Some quiz competition are also conducted through classroom application.</w:t>
      </w:r>
    </w:p>
    <w:p w:rsidR="00C47CEF" w:rsidRDefault="00C47CEF" w:rsidP="00C47CEF">
      <w:pPr>
        <w:pStyle w:val="NormalWeb"/>
        <w:spacing w:before="302" w:beforeAutospacing="0" w:after="0" w:afterAutospacing="0"/>
        <w:ind w:left="16"/>
        <w:rPr>
          <w:rFonts w:ascii="Calibri" w:hAnsi="Calibri"/>
          <w:b/>
          <w:bCs/>
          <w:color w:val="000000"/>
        </w:rPr>
      </w:pPr>
      <w:r>
        <w:rPr>
          <w:rFonts w:ascii="Calibri" w:hAnsi="Calibri"/>
          <w:b/>
          <w:bCs/>
          <w:color w:val="000000"/>
          <w:u w:val="single"/>
        </w:rPr>
        <w:t>UNIT WISE BREAK UP OF SYLLABUS</w:t>
      </w:r>
      <w:r>
        <w:rPr>
          <w:rFonts w:ascii="Calibri" w:hAnsi="Calibri"/>
          <w:b/>
          <w:bCs/>
          <w:color w:val="000000"/>
        </w:rPr>
        <w:t> </w:t>
      </w:r>
    </w:p>
    <w:p w:rsidR="00C47CEF" w:rsidRDefault="00C47CEF" w:rsidP="00C47CEF">
      <w:pPr>
        <w:pStyle w:val="NormalWeb"/>
        <w:spacing w:before="302" w:beforeAutospacing="0" w:after="0" w:afterAutospacing="0"/>
        <w:ind w:left="16"/>
        <w:rPr>
          <w:rFonts w:ascii="Calibri" w:hAnsi="Calibri"/>
          <w:b/>
          <w:bCs/>
          <w:color w:val="000000"/>
        </w:rPr>
      </w:pPr>
    </w:p>
    <w:p w:rsidR="00C47CEF" w:rsidRPr="00A405B3" w:rsidRDefault="00C47CEF" w:rsidP="00C47CEF">
      <w:pPr>
        <w:pStyle w:val="normal0"/>
        <w:jc w:val="both"/>
        <w:rPr>
          <w:b/>
          <w:sz w:val="20"/>
          <w:szCs w:val="20"/>
        </w:rPr>
      </w:pPr>
      <w:r w:rsidRPr="00A405B3">
        <w:rPr>
          <w:b/>
          <w:sz w:val="20"/>
          <w:szCs w:val="20"/>
        </w:rPr>
        <w:t>Unit- I (Weeks 1-6)</w:t>
      </w:r>
    </w:p>
    <w:p w:rsidR="00C47CEF" w:rsidRDefault="00C47CEF" w:rsidP="00C47CEF">
      <w:pPr>
        <w:pStyle w:val="normal0"/>
        <w:jc w:val="both"/>
        <w:rPr>
          <w:sz w:val="20"/>
          <w:szCs w:val="20"/>
        </w:rPr>
      </w:pPr>
    </w:p>
    <w:p w:rsidR="00C47CEF" w:rsidRPr="00A405B3" w:rsidRDefault="00C47CEF" w:rsidP="00C47CEF">
      <w:pPr>
        <w:pStyle w:val="normal0"/>
        <w:jc w:val="both"/>
        <w:rPr>
          <w:b/>
          <w:sz w:val="20"/>
          <w:szCs w:val="20"/>
          <w:u w:val="single"/>
        </w:rPr>
      </w:pPr>
      <w:r>
        <w:rPr>
          <w:sz w:val="20"/>
          <w:szCs w:val="20"/>
        </w:rPr>
        <w:t xml:space="preserve">          </w:t>
      </w:r>
      <w:r w:rsidRPr="00A405B3">
        <w:rPr>
          <w:b/>
          <w:sz w:val="20"/>
          <w:szCs w:val="20"/>
          <w:u w:val="single"/>
        </w:rPr>
        <w:t>1. Patriarchy:</w:t>
      </w:r>
    </w:p>
    <w:p w:rsidR="00C47CEF" w:rsidRDefault="00C47CEF" w:rsidP="00C47CEF">
      <w:pPr>
        <w:pStyle w:val="normal0"/>
        <w:ind w:left="720"/>
        <w:jc w:val="both"/>
        <w:rPr>
          <w:sz w:val="20"/>
          <w:szCs w:val="20"/>
        </w:rPr>
      </w:pPr>
      <w:r>
        <w:rPr>
          <w:sz w:val="20"/>
          <w:szCs w:val="20"/>
        </w:rPr>
        <w:t xml:space="preserve">The introduction of the concept of patriarchy has been made to explain the cause of this hierarchical relationship of domination and unequal subordination relation between men and women. To radical feminists gender inequalities are an outcome of the system of patriarchy, a system of male dominance. </w:t>
      </w:r>
    </w:p>
    <w:p w:rsidR="00C47CEF" w:rsidRDefault="00C47CEF" w:rsidP="00C47CEF">
      <w:pPr>
        <w:pStyle w:val="normal0"/>
        <w:ind w:left="720"/>
        <w:jc w:val="both"/>
        <w:rPr>
          <w:sz w:val="20"/>
          <w:szCs w:val="20"/>
        </w:rPr>
      </w:pPr>
    </w:p>
    <w:p w:rsidR="00C47CEF" w:rsidRPr="00D90016" w:rsidRDefault="00C47CEF" w:rsidP="00C47CEF">
      <w:pPr>
        <w:pStyle w:val="normal0"/>
        <w:numPr>
          <w:ilvl w:val="0"/>
          <w:numId w:val="13"/>
        </w:numPr>
        <w:jc w:val="both"/>
        <w:rPr>
          <w:b/>
          <w:sz w:val="20"/>
          <w:szCs w:val="20"/>
        </w:rPr>
      </w:pPr>
      <w:r w:rsidRPr="00D90016">
        <w:rPr>
          <w:b/>
          <w:sz w:val="20"/>
          <w:szCs w:val="20"/>
        </w:rPr>
        <w:t>Sex-Gender Debates</w:t>
      </w:r>
    </w:p>
    <w:p w:rsidR="00C47CEF" w:rsidRDefault="00C47CEF" w:rsidP="00C47CEF">
      <w:pPr>
        <w:pStyle w:val="normal0"/>
        <w:ind w:left="1440"/>
        <w:jc w:val="both"/>
        <w:rPr>
          <w:sz w:val="20"/>
          <w:szCs w:val="20"/>
        </w:rPr>
      </w:pPr>
      <w:r>
        <w:rPr>
          <w:sz w:val="20"/>
          <w:szCs w:val="20"/>
        </w:rPr>
        <w:t xml:space="preserve">This unit will familiarize us with the commonsensical perception of sex and gender as a system, roles of gender and criticism of sex-gender as a binary division. This also points out how gender is constructed as a paradox and how sexing of the body takes place. Therefore, the social and cultural basis of the distinction between men and women, their relationship of inequality and the subordination and oppression of women must be examined. </w:t>
      </w:r>
    </w:p>
    <w:p w:rsidR="00C47CEF" w:rsidRDefault="00C47CEF" w:rsidP="00C47CEF">
      <w:pPr>
        <w:pStyle w:val="normal0"/>
        <w:ind w:left="1440"/>
        <w:jc w:val="both"/>
        <w:rPr>
          <w:sz w:val="20"/>
          <w:szCs w:val="20"/>
        </w:rPr>
      </w:pPr>
    </w:p>
    <w:p w:rsidR="00C47CEF" w:rsidRPr="00D90016" w:rsidRDefault="00C47CEF" w:rsidP="00C47CEF">
      <w:pPr>
        <w:pStyle w:val="normal0"/>
        <w:numPr>
          <w:ilvl w:val="0"/>
          <w:numId w:val="13"/>
        </w:numPr>
        <w:jc w:val="both"/>
        <w:rPr>
          <w:b/>
          <w:sz w:val="20"/>
          <w:szCs w:val="20"/>
        </w:rPr>
      </w:pPr>
      <w:r w:rsidRPr="00D90016">
        <w:rPr>
          <w:b/>
          <w:sz w:val="20"/>
          <w:szCs w:val="20"/>
        </w:rPr>
        <w:t>Public and Private</w:t>
      </w:r>
    </w:p>
    <w:p w:rsidR="00C47CEF" w:rsidRDefault="00C47CEF" w:rsidP="00C47CEF">
      <w:pPr>
        <w:pStyle w:val="normal0"/>
        <w:ind w:left="1440"/>
        <w:jc w:val="both"/>
        <w:rPr>
          <w:sz w:val="20"/>
          <w:szCs w:val="20"/>
        </w:rPr>
      </w:pPr>
      <w:r>
        <w:rPr>
          <w:sz w:val="20"/>
          <w:szCs w:val="20"/>
        </w:rPr>
        <w:t>The discussion on private/public dichotomy has been central to the western liberal political thought and so also forms an important part of feminism and women’s struggle for suffrage and equal political participation. Private denotes the activities which take place within the sphere of domestic, and public comprises the activities related to business, politics, law, and governance.</w:t>
      </w:r>
    </w:p>
    <w:p w:rsidR="00C47CEF" w:rsidRDefault="00C47CEF" w:rsidP="00C47CEF">
      <w:pPr>
        <w:pStyle w:val="normal0"/>
        <w:ind w:left="1440"/>
        <w:jc w:val="both"/>
        <w:rPr>
          <w:sz w:val="20"/>
          <w:szCs w:val="20"/>
        </w:rPr>
      </w:pPr>
    </w:p>
    <w:p w:rsidR="00C47CEF" w:rsidRPr="00D90016" w:rsidRDefault="00C47CEF" w:rsidP="00C47CEF">
      <w:pPr>
        <w:pStyle w:val="normal0"/>
        <w:numPr>
          <w:ilvl w:val="0"/>
          <w:numId w:val="13"/>
        </w:numPr>
        <w:jc w:val="both"/>
        <w:rPr>
          <w:b/>
          <w:sz w:val="20"/>
          <w:szCs w:val="20"/>
        </w:rPr>
      </w:pPr>
      <w:r w:rsidRPr="00D90016">
        <w:rPr>
          <w:b/>
          <w:sz w:val="20"/>
          <w:szCs w:val="20"/>
        </w:rPr>
        <w:t>Power</w:t>
      </w:r>
    </w:p>
    <w:p w:rsidR="00C47CEF" w:rsidRDefault="00C47CEF" w:rsidP="00C47CEF">
      <w:pPr>
        <w:pStyle w:val="normal0"/>
        <w:ind w:left="1440"/>
        <w:jc w:val="both"/>
        <w:rPr>
          <w:sz w:val="20"/>
          <w:szCs w:val="20"/>
          <w:highlight w:val="white"/>
        </w:rPr>
      </w:pPr>
      <w:r>
        <w:rPr>
          <w:sz w:val="20"/>
          <w:szCs w:val="20"/>
          <w:highlight w:val="white"/>
        </w:rPr>
        <w:t xml:space="preserve">The feminist theory is devoted to the tasks of critiquing women’s subordination, analyzing the intersections between sexism and other forms of subordination such as racism, heterosexism, and class oppression, and envisioning the possibilities for both individual and collective resistance to such subordination. </w:t>
      </w:r>
    </w:p>
    <w:p w:rsidR="00C47CEF" w:rsidRDefault="00C47CEF" w:rsidP="00C47CEF">
      <w:pPr>
        <w:pStyle w:val="normal0"/>
        <w:ind w:left="1440"/>
        <w:jc w:val="both"/>
        <w:rPr>
          <w:sz w:val="20"/>
          <w:szCs w:val="20"/>
          <w:highlight w:val="white"/>
        </w:rPr>
      </w:pPr>
      <w:r>
        <w:rPr>
          <w:sz w:val="20"/>
          <w:szCs w:val="20"/>
          <w:highlight w:val="white"/>
        </w:rPr>
        <w:t>However, a significant strand of feminist theorizing of power starts with the contention that the conception of power as power-over, domination, or control is implicitly masculinist. In order to avoid such masculinist connotations, many feminists from a variety of theoretical backgrounds have argued for a reconceptualization of power as a capacity or ability, specifically, the capacity to empower or transform oneself and others.</w:t>
      </w:r>
    </w:p>
    <w:p w:rsidR="00C47CEF" w:rsidRDefault="00C47CEF" w:rsidP="00C47CEF">
      <w:pPr>
        <w:pStyle w:val="normal0"/>
        <w:ind w:left="1440"/>
        <w:jc w:val="both"/>
        <w:rPr>
          <w:sz w:val="20"/>
          <w:szCs w:val="20"/>
          <w:highlight w:val="white"/>
        </w:rPr>
      </w:pPr>
    </w:p>
    <w:p w:rsidR="00C47CEF" w:rsidRDefault="00C47CEF" w:rsidP="00C47CEF">
      <w:pPr>
        <w:pStyle w:val="normal0"/>
        <w:jc w:val="both"/>
        <w:rPr>
          <w:sz w:val="20"/>
          <w:szCs w:val="20"/>
        </w:rPr>
      </w:pPr>
    </w:p>
    <w:p w:rsidR="00C47CEF" w:rsidRDefault="00C47CEF" w:rsidP="00C47CEF">
      <w:pPr>
        <w:pStyle w:val="normal0"/>
        <w:jc w:val="both"/>
        <w:rPr>
          <w:b/>
          <w:sz w:val="20"/>
          <w:szCs w:val="20"/>
          <w:u w:val="single"/>
        </w:rPr>
      </w:pPr>
    </w:p>
    <w:p w:rsidR="00C47CEF" w:rsidRPr="00F3304C" w:rsidRDefault="00C47CEF" w:rsidP="00C47CEF">
      <w:pPr>
        <w:pStyle w:val="normal0"/>
        <w:ind w:firstLine="720"/>
        <w:jc w:val="both"/>
        <w:rPr>
          <w:sz w:val="20"/>
          <w:szCs w:val="20"/>
          <w:u w:val="single"/>
        </w:rPr>
      </w:pPr>
      <w:r w:rsidRPr="00F3304C">
        <w:rPr>
          <w:b/>
          <w:sz w:val="20"/>
          <w:szCs w:val="20"/>
          <w:u w:val="single"/>
        </w:rPr>
        <w:t xml:space="preserve"> 2.Feminism</w:t>
      </w:r>
      <w:r w:rsidRPr="00F3304C">
        <w:rPr>
          <w:sz w:val="20"/>
          <w:szCs w:val="20"/>
          <w:u w:val="single"/>
        </w:rPr>
        <w:t xml:space="preserve">: </w:t>
      </w:r>
    </w:p>
    <w:p w:rsidR="00C47CEF" w:rsidRDefault="00C47CEF" w:rsidP="00C47CEF">
      <w:pPr>
        <w:pStyle w:val="normal0"/>
        <w:ind w:left="720"/>
        <w:jc w:val="both"/>
        <w:rPr>
          <w:sz w:val="20"/>
          <w:szCs w:val="20"/>
        </w:rPr>
      </w:pPr>
      <w:r>
        <w:rPr>
          <w:sz w:val="20"/>
          <w:szCs w:val="20"/>
        </w:rPr>
        <w:t xml:space="preserve">The very fact that a notion to highlight the condition of women evolved in the 19th century, and came to be known as feminism. Firstly, it appeared that women were gradually asserting themselves to get the right to be treated like human beings. Secondly, they were also by now convinced that this change in their position was possible thanks to the liberalizing and equalizing forces unleashed in the world by the capitalist-socialist combine. And this combine had become a major force to reckon with by the end of the 9th century and start of the 20th century. </w:t>
      </w:r>
    </w:p>
    <w:p w:rsidR="00C47CEF" w:rsidRDefault="00C47CEF" w:rsidP="00C47CEF">
      <w:pPr>
        <w:pStyle w:val="normal0"/>
        <w:ind w:left="720"/>
        <w:jc w:val="both"/>
        <w:rPr>
          <w:sz w:val="20"/>
          <w:szCs w:val="20"/>
        </w:rPr>
      </w:pPr>
    </w:p>
    <w:p w:rsidR="00C47CEF" w:rsidRPr="006D5922" w:rsidRDefault="00C47CEF" w:rsidP="00C47CEF">
      <w:pPr>
        <w:pStyle w:val="normal0"/>
        <w:numPr>
          <w:ilvl w:val="0"/>
          <w:numId w:val="16"/>
        </w:numPr>
        <w:jc w:val="both"/>
        <w:rPr>
          <w:b/>
          <w:sz w:val="20"/>
          <w:szCs w:val="20"/>
        </w:rPr>
      </w:pPr>
      <w:r w:rsidRPr="006D5922">
        <w:rPr>
          <w:b/>
          <w:sz w:val="20"/>
          <w:szCs w:val="20"/>
        </w:rPr>
        <w:t xml:space="preserve">Family, Community and State  </w:t>
      </w:r>
    </w:p>
    <w:p w:rsidR="00C47CEF" w:rsidRDefault="00C47CEF" w:rsidP="00C47CEF">
      <w:pPr>
        <w:pStyle w:val="normal0"/>
        <w:ind w:left="1440"/>
        <w:jc w:val="both"/>
        <w:rPr>
          <w:sz w:val="20"/>
          <w:szCs w:val="20"/>
        </w:rPr>
      </w:pPr>
      <w:r>
        <w:rPr>
          <w:sz w:val="20"/>
          <w:szCs w:val="20"/>
        </w:rPr>
        <w:t xml:space="preserve">This unit deals with three different perspectives to engage with the subject of family as a form of social institution. It examines the role and position of women within family, community and state. </w:t>
      </w:r>
    </w:p>
    <w:p w:rsidR="00C47CEF" w:rsidRDefault="00C47CEF" w:rsidP="00C47CEF">
      <w:pPr>
        <w:pStyle w:val="normal0"/>
        <w:ind w:left="1440"/>
        <w:jc w:val="both"/>
        <w:rPr>
          <w:sz w:val="20"/>
          <w:szCs w:val="20"/>
        </w:rPr>
      </w:pPr>
      <w:r>
        <w:rPr>
          <w:sz w:val="20"/>
          <w:szCs w:val="20"/>
        </w:rPr>
        <w:lastRenderedPageBreak/>
        <w:t xml:space="preserve">The first unit of this block distinguishes between family and household, and discusses various forms of family. </w:t>
      </w:r>
    </w:p>
    <w:p w:rsidR="00C47CEF" w:rsidRDefault="00C47CEF" w:rsidP="00C47CEF">
      <w:pPr>
        <w:pStyle w:val="normal0"/>
        <w:ind w:left="1440"/>
        <w:jc w:val="both"/>
        <w:rPr>
          <w:sz w:val="20"/>
          <w:szCs w:val="20"/>
        </w:rPr>
      </w:pPr>
      <w:r>
        <w:rPr>
          <w:sz w:val="20"/>
          <w:szCs w:val="20"/>
        </w:rPr>
        <w:t xml:space="preserve">The second unit of this block is concerned with the mainstream sociological theories of family, community and state and its feminist critique. </w:t>
      </w:r>
    </w:p>
    <w:p w:rsidR="00C47CEF" w:rsidRDefault="00C47CEF" w:rsidP="00C47CEF">
      <w:pPr>
        <w:pStyle w:val="normal0"/>
        <w:jc w:val="both"/>
        <w:rPr>
          <w:sz w:val="20"/>
          <w:szCs w:val="20"/>
        </w:rPr>
      </w:pPr>
    </w:p>
    <w:p w:rsidR="00C47CEF" w:rsidRDefault="00C47CEF" w:rsidP="00C47CEF">
      <w:pPr>
        <w:pStyle w:val="normal0"/>
        <w:jc w:val="both"/>
        <w:rPr>
          <w:sz w:val="20"/>
          <w:szCs w:val="20"/>
        </w:rPr>
      </w:pPr>
    </w:p>
    <w:p w:rsidR="00C47CEF" w:rsidRDefault="00C47CEF" w:rsidP="00C47CEF">
      <w:pPr>
        <w:pStyle w:val="normal0"/>
        <w:jc w:val="both"/>
        <w:rPr>
          <w:sz w:val="20"/>
          <w:szCs w:val="20"/>
        </w:rPr>
      </w:pPr>
    </w:p>
    <w:p w:rsidR="00C47CEF" w:rsidRPr="00A405B3" w:rsidRDefault="00C47CEF" w:rsidP="00C47CEF">
      <w:pPr>
        <w:pStyle w:val="normal0"/>
        <w:jc w:val="both"/>
        <w:rPr>
          <w:b/>
          <w:sz w:val="20"/>
          <w:szCs w:val="20"/>
        </w:rPr>
      </w:pPr>
      <w:r>
        <w:rPr>
          <w:b/>
          <w:sz w:val="20"/>
          <w:szCs w:val="20"/>
        </w:rPr>
        <w:t>Unit- II (Weeks 6-12</w:t>
      </w:r>
      <w:r w:rsidRPr="00A405B3">
        <w:rPr>
          <w:b/>
          <w:sz w:val="20"/>
          <w:szCs w:val="20"/>
        </w:rPr>
        <w:t xml:space="preserve">) </w:t>
      </w:r>
    </w:p>
    <w:p w:rsidR="00C47CEF" w:rsidRDefault="00C47CEF" w:rsidP="00C47CEF">
      <w:pPr>
        <w:pStyle w:val="normal0"/>
        <w:jc w:val="both"/>
        <w:rPr>
          <w:sz w:val="20"/>
          <w:szCs w:val="20"/>
        </w:rPr>
      </w:pPr>
    </w:p>
    <w:p w:rsidR="00C47CEF" w:rsidRPr="006D5922" w:rsidRDefault="00C47CEF" w:rsidP="00C47CEF">
      <w:pPr>
        <w:pStyle w:val="normal0"/>
        <w:numPr>
          <w:ilvl w:val="0"/>
          <w:numId w:val="15"/>
        </w:numPr>
        <w:jc w:val="both"/>
        <w:rPr>
          <w:b/>
          <w:sz w:val="20"/>
          <w:szCs w:val="20"/>
        </w:rPr>
      </w:pPr>
      <w:r w:rsidRPr="006D5922">
        <w:rPr>
          <w:b/>
          <w:sz w:val="20"/>
          <w:szCs w:val="20"/>
        </w:rPr>
        <w:t>History of the Women’s Movement in India:</w:t>
      </w:r>
    </w:p>
    <w:p w:rsidR="00C47CEF" w:rsidRDefault="00C47CEF" w:rsidP="00C47CEF">
      <w:pPr>
        <w:pStyle w:val="normal0"/>
        <w:ind w:left="720"/>
        <w:jc w:val="both"/>
        <w:rPr>
          <w:sz w:val="20"/>
          <w:szCs w:val="20"/>
        </w:rPr>
      </w:pPr>
      <w:r>
        <w:rPr>
          <w:sz w:val="20"/>
          <w:szCs w:val="20"/>
        </w:rPr>
        <w:t xml:space="preserve">This unit deals with the issues concerning women and the evolution of the women’s movement in India from the early nineteenth century. The whole range of protests in which women have been at the center, either as subjects or as participants, either  to conserve women’s position or to change it. Women’s  movements are those movements that specifically acknowledge women’s oppression in relation to men separately from and beyond the unequal caste or class relationships that exist in society. In other words, feminism in India refers to the efforts and movements aimed at defining, establishing, and defending equal political, economic, and social rights and equal opportunities for women. </w:t>
      </w:r>
    </w:p>
    <w:p w:rsidR="00C47CEF" w:rsidRDefault="00C47CEF" w:rsidP="00C47CEF">
      <w:pPr>
        <w:pStyle w:val="normal0"/>
        <w:ind w:left="720"/>
        <w:jc w:val="both"/>
        <w:rPr>
          <w:sz w:val="20"/>
          <w:szCs w:val="20"/>
        </w:rPr>
      </w:pPr>
    </w:p>
    <w:p w:rsidR="00C47CEF" w:rsidRPr="006D5922" w:rsidRDefault="00C47CEF" w:rsidP="00C47CEF">
      <w:pPr>
        <w:pStyle w:val="normal0"/>
        <w:numPr>
          <w:ilvl w:val="0"/>
          <w:numId w:val="15"/>
        </w:numPr>
        <w:jc w:val="both"/>
        <w:rPr>
          <w:b/>
          <w:sz w:val="20"/>
          <w:szCs w:val="20"/>
        </w:rPr>
      </w:pPr>
      <w:r w:rsidRPr="006D5922">
        <w:rPr>
          <w:b/>
          <w:sz w:val="20"/>
          <w:szCs w:val="20"/>
        </w:rPr>
        <w:t xml:space="preserve">Violence against Women: </w:t>
      </w:r>
    </w:p>
    <w:p w:rsidR="00C47CEF" w:rsidRDefault="00C47CEF" w:rsidP="00C47CEF">
      <w:pPr>
        <w:pStyle w:val="normal0"/>
        <w:ind w:left="720"/>
        <w:jc w:val="both"/>
        <w:rPr>
          <w:sz w:val="20"/>
          <w:szCs w:val="20"/>
        </w:rPr>
      </w:pPr>
      <w:r>
        <w:rPr>
          <w:sz w:val="20"/>
          <w:szCs w:val="20"/>
        </w:rPr>
        <w:t xml:space="preserve">Violence against women affects women everywhere. It impacts women’s health, hampers their ability to participate fully in society, affects their enjoyment of sexual and reproductive health and rights, and is a source of tremendous physical and psychological suffering for both women and their families. The key issues which states it more worse in every forms are- </w:t>
      </w:r>
    </w:p>
    <w:p w:rsidR="00C47CEF" w:rsidRDefault="00C47CEF" w:rsidP="00C47CEF">
      <w:pPr>
        <w:pStyle w:val="normal0"/>
        <w:numPr>
          <w:ilvl w:val="0"/>
          <w:numId w:val="14"/>
        </w:numPr>
        <w:jc w:val="both"/>
        <w:rPr>
          <w:sz w:val="20"/>
          <w:szCs w:val="20"/>
        </w:rPr>
      </w:pPr>
      <w:r>
        <w:rPr>
          <w:sz w:val="20"/>
          <w:szCs w:val="20"/>
        </w:rPr>
        <w:t>Violence against Women is a form of discrimination and a human rights violation</w:t>
      </w:r>
    </w:p>
    <w:p w:rsidR="00C47CEF" w:rsidRDefault="00C47CEF" w:rsidP="00C47CEF">
      <w:pPr>
        <w:pStyle w:val="normal0"/>
        <w:numPr>
          <w:ilvl w:val="0"/>
          <w:numId w:val="14"/>
        </w:numPr>
        <w:jc w:val="both"/>
        <w:rPr>
          <w:sz w:val="20"/>
          <w:szCs w:val="20"/>
        </w:rPr>
      </w:pPr>
      <w:r>
        <w:rPr>
          <w:sz w:val="20"/>
          <w:szCs w:val="20"/>
        </w:rPr>
        <w:t xml:space="preserve">Violence against Women is not a private matter, but a human rights violation that generates state responsibility </w:t>
      </w:r>
    </w:p>
    <w:p w:rsidR="00C47CEF" w:rsidRDefault="00C47CEF" w:rsidP="00C47CEF">
      <w:pPr>
        <w:pStyle w:val="normal0"/>
        <w:numPr>
          <w:ilvl w:val="0"/>
          <w:numId w:val="14"/>
        </w:numPr>
        <w:jc w:val="both"/>
        <w:rPr>
          <w:sz w:val="20"/>
          <w:szCs w:val="20"/>
        </w:rPr>
      </w:pPr>
      <w:r>
        <w:rPr>
          <w:sz w:val="20"/>
          <w:szCs w:val="20"/>
        </w:rPr>
        <w:t xml:space="preserve">The gender-related killing of women and girl </w:t>
      </w:r>
    </w:p>
    <w:p w:rsidR="00C47CEF" w:rsidRDefault="00C47CEF" w:rsidP="00C47CEF">
      <w:pPr>
        <w:pStyle w:val="normal0"/>
        <w:jc w:val="both"/>
        <w:rPr>
          <w:sz w:val="20"/>
          <w:szCs w:val="20"/>
        </w:rPr>
      </w:pPr>
    </w:p>
    <w:p w:rsidR="00C47CEF" w:rsidRPr="006D5922" w:rsidRDefault="00C47CEF" w:rsidP="00C47CEF">
      <w:pPr>
        <w:pStyle w:val="normal0"/>
        <w:numPr>
          <w:ilvl w:val="0"/>
          <w:numId w:val="15"/>
        </w:numPr>
        <w:jc w:val="both"/>
        <w:rPr>
          <w:b/>
          <w:sz w:val="20"/>
          <w:szCs w:val="20"/>
        </w:rPr>
      </w:pPr>
      <w:r w:rsidRPr="006D5922">
        <w:rPr>
          <w:b/>
          <w:sz w:val="20"/>
          <w:szCs w:val="20"/>
        </w:rPr>
        <w:t xml:space="preserve">Work and Labour: </w:t>
      </w:r>
    </w:p>
    <w:p w:rsidR="00C47CEF" w:rsidRDefault="00C47CEF" w:rsidP="00C47CEF">
      <w:pPr>
        <w:pStyle w:val="normal0"/>
        <w:ind w:left="720"/>
        <w:jc w:val="both"/>
        <w:rPr>
          <w:sz w:val="20"/>
          <w:szCs w:val="20"/>
        </w:rPr>
      </w:pPr>
      <w:r>
        <w:rPr>
          <w:sz w:val="20"/>
          <w:szCs w:val="20"/>
        </w:rPr>
        <w:t>In this Unit of the Course ‘Women in the Economy’, you will get a holistic understanding of what constitutes work for women both in public and private spaces and how the two interface in the lives of women. In the beginning you will read about how the concept of ‘work’ has been defined by international agencies and what have been the definitions of work in Indian system of accounting, what kind of changes the concept has undergone to reach its present understanding. The next section focuses on facets of work women perform in society, how it is always undervalued, remains under- enumerated in the national economy and by women themselves. In the last section of the Unit you will read about why it is important for work done by women to be duly valued and made visible in the national economy by redefining the whole concept of work vis-a-vis women. The unit also discusses on feminist debates on the issue of women and work.</w:t>
      </w:r>
    </w:p>
    <w:p w:rsidR="00C47CEF" w:rsidRDefault="00C47CEF" w:rsidP="00C47CEF">
      <w:pPr>
        <w:pStyle w:val="normal0"/>
        <w:jc w:val="both"/>
        <w:rPr>
          <w:sz w:val="20"/>
          <w:szCs w:val="20"/>
        </w:rPr>
      </w:pPr>
    </w:p>
    <w:p w:rsidR="00C47CEF" w:rsidRPr="006D5922" w:rsidRDefault="00C47CEF" w:rsidP="00C47CEF">
      <w:pPr>
        <w:pStyle w:val="normal0"/>
        <w:numPr>
          <w:ilvl w:val="0"/>
          <w:numId w:val="17"/>
        </w:numPr>
        <w:jc w:val="both"/>
        <w:rPr>
          <w:b/>
          <w:sz w:val="20"/>
          <w:szCs w:val="20"/>
        </w:rPr>
      </w:pPr>
      <w:r w:rsidRPr="006D5922">
        <w:rPr>
          <w:b/>
          <w:sz w:val="20"/>
          <w:szCs w:val="20"/>
        </w:rPr>
        <w:t>Visible and Invisible Work</w:t>
      </w:r>
    </w:p>
    <w:p w:rsidR="00C47CEF" w:rsidRDefault="00C47CEF" w:rsidP="00C47CEF">
      <w:pPr>
        <w:pStyle w:val="normal0"/>
        <w:ind w:left="1440"/>
        <w:jc w:val="both"/>
        <w:rPr>
          <w:sz w:val="20"/>
          <w:szCs w:val="20"/>
        </w:rPr>
      </w:pPr>
      <w:r>
        <w:rPr>
          <w:sz w:val="20"/>
          <w:szCs w:val="20"/>
        </w:rPr>
        <w:t>To account for visibility of women’s work is important from the perspective of their rights and also for actuality and correctness of estimation. The invisibility, unproductivity and unpaid nature of women’s work push them to a marginalized position in a capitalist society and accord lower status. Thus, on one hand, invisibility of women’s work leads to lapse in policy implications where their contribution is marginalized, making her a ‘dependent’ economic entity. On the other hand, women face oppression as a result of performing work that is not directly adding to family income. Thus, women face ‘double whammy’ as a consequence of her invisibility of work due to conceptual as well as operational biases.</w:t>
      </w:r>
    </w:p>
    <w:p w:rsidR="00C47CEF" w:rsidRDefault="00C47CEF" w:rsidP="00C47CEF">
      <w:pPr>
        <w:pStyle w:val="normal0"/>
        <w:ind w:left="1440"/>
        <w:jc w:val="both"/>
        <w:rPr>
          <w:sz w:val="20"/>
          <w:szCs w:val="20"/>
        </w:rPr>
      </w:pPr>
    </w:p>
    <w:p w:rsidR="00C47CEF" w:rsidRPr="006D5922" w:rsidRDefault="00C47CEF" w:rsidP="00C47CEF">
      <w:pPr>
        <w:pStyle w:val="normal0"/>
        <w:numPr>
          <w:ilvl w:val="0"/>
          <w:numId w:val="17"/>
        </w:numPr>
        <w:jc w:val="both"/>
        <w:rPr>
          <w:b/>
          <w:sz w:val="20"/>
          <w:szCs w:val="20"/>
        </w:rPr>
      </w:pPr>
      <w:r w:rsidRPr="006D5922">
        <w:rPr>
          <w:b/>
          <w:sz w:val="20"/>
          <w:szCs w:val="20"/>
        </w:rPr>
        <w:t xml:space="preserve">Reproductive and Care Work </w:t>
      </w:r>
    </w:p>
    <w:p w:rsidR="00C47CEF" w:rsidRDefault="00C47CEF" w:rsidP="00C47CEF">
      <w:pPr>
        <w:pStyle w:val="normal0"/>
        <w:ind w:left="1440"/>
        <w:jc w:val="both"/>
        <w:rPr>
          <w:sz w:val="20"/>
          <w:szCs w:val="20"/>
        </w:rPr>
      </w:pPr>
      <w:r>
        <w:rPr>
          <w:sz w:val="20"/>
          <w:szCs w:val="20"/>
        </w:rPr>
        <w:t>Women’s productive and reproductive roles are often described as being ‘in conflict’, as women’s increasing labour force participation has not automatically resulted in fundamental change in their childcare and domestic responsibilities. Gender stereotypes regarding women’s roles both at work and at home constrain their work opportunities and perpetuate the socio-economic model of a male breadwinner– a model which is no longer the reality in many developing and developed countries. Whilst maternity leave and part time work policies have allowed mothers to retain their participation in the workforce, they have also contributed to occupational gender segregation and discrimination, rather than triggering the labour force to adapt to working mothers’ unique needs and constraints.</w:t>
      </w:r>
    </w:p>
    <w:p w:rsidR="00C47CEF" w:rsidRDefault="00C47CEF" w:rsidP="00C47CEF">
      <w:pPr>
        <w:pStyle w:val="normal0"/>
        <w:ind w:left="1440"/>
        <w:jc w:val="both"/>
        <w:rPr>
          <w:sz w:val="20"/>
          <w:szCs w:val="20"/>
        </w:rPr>
      </w:pPr>
    </w:p>
    <w:p w:rsidR="00C47CEF" w:rsidRPr="006D5922" w:rsidRDefault="00C47CEF" w:rsidP="00C47CEF">
      <w:pPr>
        <w:pStyle w:val="normal0"/>
        <w:numPr>
          <w:ilvl w:val="0"/>
          <w:numId w:val="17"/>
        </w:numPr>
        <w:jc w:val="both"/>
        <w:rPr>
          <w:b/>
          <w:sz w:val="20"/>
          <w:szCs w:val="20"/>
        </w:rPr>
      </w:pPr>
      <w:r w:rsidRPr="006D5922">
        <w:rPr>
          <w:b/>
          <w:sz w:val="20"/>
          <w:szCs w:val="20"/>
        </w:rPr>
        <w:t xml:space="preserve">Sex Work </w:t>
      </w:r>
    </w:p>
    <w:p w:rsidR="00C47CEF" w:rsidRDefault="00C47CEF" w:rsidP="00C47CEF">
      <w:pPr>
        <w:pStyle w:val="normal0"/>
        <w:ind w:left="1440"/>
        <w:jc w:val="both"/>
        <w:rPr>
          <w:sz w:val="20"/>
          <w:szCs w:val="20"/>
        </w:rPr>
      </w:pPr>
      <w:r>
        <w:rPr>
          <w:sz w:val="20"/>
          <w:szCs w:val="20"/>
        </w:rPr>
        <w:t>Sex work is the exchange of sexual services or performances for financial or material compensation, including activities of direct physical contact between buyers and sellers as well as indirect sexual stimulation. Because of the agency associated with the term, ‘sex work’ generally refers to voluntary sexual transactions; thus, it does not refer to sex trafficking and other coerced or non-consensual sexual transactions. By ‘migrant sex worker’, we refer to anyone who has left their country of origin to go to another place, either through formal or informal ways, and works in the sex industry. Finally, when we talk about ‘migration for sex work’, we refer to a migration project whose purpose is to enter into a globalised sex work market. In many cases, these migrants were already working in the sex industry in their home country and wished to migrate to richer areas in order to increase their income.</w:t>
      </w:r>
    </w:p>
    <w:p w:rsidR="00C47CEF" w:rsidRDefault="00C47CEF" w:rsidP="00C47CEF">
      <w:pPr>
        <w:pStyle w:val="NormalWeb"/>
        <w:spacing w:before="302" w:beforeAutospacing="0" w:after="0" w:afterAutospacing="0"/>
        <w:ind w:left="16"/>
        <w:rPr>
          <w:rFonts w:ascii="Calibri" w:hAnsi="Calibri"/>
          <w:b/>
          <w:bCs/>
          <w:color w:val="000000"/>
        </w:rPr>
      </w:pPr>
    </w:p>
    <w:p w:rsidR="00C47CEF" w:rsidRDefault="00C47CEF" w:rsidP="00C47CEF">
      <w:pPr>
        <w:pStyle w:val="NormalWeb"/>
        <w:spacing w:before="302" w:beforeAutospacing="0" w:after="0" w:afterAutospacing="0"/>
        <w:ind w:left="16"/>
      </w:pPr>
    </w:p>
    <w:p w:rsidR="00C47CEF" w:rsidRPr="00B627CA" w:rsidRDefault="00C47CEF" w:rsidP="00C47CEF">
      <w:pPr>
        <w:pStyle w:val="NormalWeb"/>
        <w:spacing w:before="13" w:beforeAutospacing="0" w:after="0" w:afterAutospacing="0"/>
        <w:rPr>
          <w:rFonts w:ascii="Calibri" w:hAnsi="Calibri"/>
          <w:bCs/>
          <w:color w:val="000000"/>
        </w:rPr>
      </w:pPr>
      <w:r>
        <w:rPr>
          <w:rFonts w:ascii="Calibri" w:hAnsi="Calibri"/>
          <w:b/>
          <w:bCs/>
          <w:color w:val="000000"/>
          <w:u w:val="single"/>
        </w:rPr>
        <w:t>ASSESSMENT</w:t>
      </w:r>
      <w:r>
        <w:rPr>
          <w:rFonts w:ascii="Calibri" w:hAnsi="Calibri"/>
          <w:b/>
          <w:bCs/>
          <w:color w:val="000000"/>
        </w:rPr>
        <w:t> </w:t>
      </w:r>
    </w:p>
    <w:p w:rsidR="00C47CEF" w:rsidRDefault="00C47CEF" w:rsidP="00C47CEF">
      <w:pPr>
        <w:pStyle w:val="NormalWeb"/>
        <w:spacing w:before="306" w:beforeAutospacing="0" w:after="0" w:afterAutospacing="0"/>
        <w:ind w:left="16"/>
        <w:rPr>
          <w:rFonts w:ascii="Calibri" w:hAnsi="Calibri"/>
          <w:b/>
          <w:bCs/>
          <w:color w:val="000000"/>
        </w:rPr>
      </w:pPr>
      <w:r>
        <w:rPr>
          <w:rFonts w:ascii="Calibri" w:hAnsi="Calibri"/>
          <w:b/>
          <w:bCs/>
          <w:color w:val="000000"/>
        </w:rPr>
        <w:t>Internal Assessment: 25 Marks</w:t>
      </w:r>
    </w:p>
    <w:p w:rsidR="00C47CEF" w:rsidRDefault="00C47CEF" w:rsidP="00C47CEF">
      <w:pPr>
        <w:pStyle w:val="NormalWeb"/>
        <w:spacing w:before="306" w:beforeAutospacing="0" w:after="0" w:afterAutospacing="0"/>
        <w:ind w:left="16"/>
        <w:rPr>
          <w:rFonts w:ascii="Calibri" w:hAnsi="Calibri"/>
          <w:b/>
          <w:bCs/>
          <w:color w:val="000000"/>
        </w:rPr>
      </w:pPr>
      <w:r>
        <w:rPr>
          <w:rFonts w:ascii="Calibri" w:hAnsi="Calibri"/>
          <w:color w:val="000000"/>
        </w:rPr>
        <w:t xml:space="preserve">Internal assessment will be conducted on three different modes </w:t>
      </w:r>
    </w:p>
    <w:p w:rsidR="00C47CEF" w:rsidRPr="000B24B2" w:rsidRDefault="00C47CEF" w:rsidP="00C47CEF">
      <w:pPr>
        <w:pStyle w:val="NormalWeb"/>
        <w:spacing w:before="306" w:beforeAutospacing="0" w:after="0" w:afterAutospacing="0"/>
        <w:ind w:left="16"/>
        <w:rPr>
          <w:rFonts w:ascii="Calibri" w:hAnsi="Calibri"/>
          <w:b/>
          <w:bCs/>
          <w:color w:val="000000"/>
        </w:rPr>
      </w:pPr>
      <w:r>
        <w:rPr>
          <w:rFonts w:ascii="Calibri" w:hAnsi="Calibri"/>
          <w:color w:val="000000"/>
        </w:rPr>
        <w:t>1) Written assignment </w:t>
      </w:r>
    </w:p>
    <w:p w:rsidR="00C47CEF" w:rsidRDefault="00C47CEF" w:rsidP="00C47CEF">
      <w:pPr>
        <w:pStyle w:val="NormalWeb"/>
        <w:spacing w:before="11" w:beforeAutospacing="0" w:after="0" w:afterAutospacing="0"/>
        <w:ind w:left="13"/>
      </w:pPr>
      <w:r>
        <w:rPr>
          <w:rFonts w:ascii="Calibri" w:hAnsi="Calibri"/>
          <w:color w:val="000000"/>
        </w:rPr>
        <w:t>2) Presentation </w:t>
      </w:r>
    </w:p>
    <w:p w:rsidR="00C47CEF" w:rsidRDefault="00C47CEF" w:rsidP="00C47CEF">
      <w:pPr>
        <w:pStyle w:val="NormalWeb"/>
        <w:spacing w:before="13" w:beforeAutospacing="0" w:after="0" w:afterAutospacing="0"/>
        <w:ind w:left="11"/>
      </w:pPr>
      <w:r>
        <w:rPr>
          <w:rFonts w:ascii="Calibri" w:hAnsi="Calibri"/>
          <w:color w:val="000000"/>
        </w:rPr>
        <w:t>3) Class Test </w:t>
      </w:r>
    </w:p>
    <w:p w:rsidR="00C47CEF" w:rsidRDefault="00C47CEF" w:rsidP="00C47CEF">
      <w:pPr>
        <w:pStyle w:val="NormalWeb"/>
        <w:spacing w:before="305" w:after="0"/>
        <w:ind w:left="3" w:right="671" w:firstLine="17"/>
        <w:rPr>
          <w:rFonts w:ascii="Calibri" w:hAnsi="Calibri"/>
          <w:color w:val="000000"/>
        </w:rPr>
      </w:pPr>
      <w:r>
        <w:rPr>
          <w:rFonts w:ascii="Calibri" w:hAnsi="Calibri"/>
          <w:color w:val="000000"/>
        </w:rPr>
        <w:t xml:space="preserve">1) </w:t>
      </w:r>
      <w:r w:rsidRPr="00E847EA">
        <w:t xml:space="preserve"> </w:t>
      </w:r>
      <w:r w:rsidRPr="00E847EA">
        <w:rPr>
          <w:rFonts w:ascii="Calibri" w:hAnsi="Calibri"/>
          <w:color w:val="000000"/>
        </w:rPr>
        <w:t>Students will be assessed at different stages during the course learning process. After completing</w:t>
      </w:r>
      <w:r>
        <w:rPr>
          <w:rFonts w:ascii="Calibri" w:hAnsi="Calibri"/>
          <w:color w:val="000000"/>
        </w:rPr>
        <w:t xml:space="preserve"> </w:t>
      </w:r>
      <w:r w:rsidRPr="00E847EA">
        <w:rPr>
          <w:rFonts w:ascii="Calibri" w:hAnsi="Calibri"/>
          <w:color w:val="000000"/>
        </w:rPr>
        <w:t>every unit they will be asked to take part in group discussions on any one important event or</w:t>
      </w:r>
      <w:r>
        <w:rPr>
          <w:rFonts w:ascii="Calibri" w:hAnsi="Calibri"/>
          <w:color w:val="000000"/>
        </w:rPr>
        <w:t xml:space="preserve"> </w:t>
      </w:r>
      <w:r w:rsidRPr="00E847EA">
        <w:rPr>
          <w:rFonts w:ascii="Calibri" w:hAnsi="Calibri"/>
          <w:color w:val="000000"/>
        </w:rPr>
        <w:t>issue relevant for that unit. They w</w:t>
      </w:r>
      <w:r>
        <w:rPr>
          <w:rFonts w:ascii="Calibri" w:hAnsi="Calibri"/>
          <w:color w:val="000000"/>
        </w:rPr>
        <w:t>ill also do one presentation and one assignment. this assignment will be in the  form of essay writing in which students will also  mention references. The topic for the first  assignment will be shared  in class</w:t>
      </w:r>
      <w:r w:rsidRPr="00F379C2">
        <w:rPr>
          <w:rFonts w:ascii="Calibri" w:hAnsi="Calibri"/>
          <w:color w:val="000000"/>
        </w:rPr>
        <w:t xml:space="preserve"> </w:t>
      </w:r>
      <w:r>
        <w:rPr>
          <w:rFonts w:ascii="Calibri" w:hAnsi="Calibri"/>
          <w:color w:val="000000"/>
        </w:rPr>
        <w:t>by the end of the first week of February  and  presentation will be given in the month of March</w:t>
      </w:r>
      <w:r w:rsidRPr="00E847EA">
        <w:rPr>
          <w:rFonts w:ascii="Calibri" w:hAnsi="Calibri"/>
          <w:color w:val="000000"/>
        </w:rPr>
        <w:t xml:space="preserve"> </w:t>
      </w:r>
      <w:r>
        <w:rPr>
          <w:rFonts w:ascii="Calibri" w:hAnsi="Calibri"/>
          <w:color w:val="000000"/>
        </w:rPr>
        <w:t>after the mid semester break.  </w:t>
      </w:r>
    </w:p>
    <w:p w:rsidR="00C47CEF" w:rsidRDefault="00C47CEF" w:rsidP="00C47CEF">
      <w:pPr>
        <w:pStyle w:val="NormalWeb"/>
        <w:spacing w:before="305" w:after="0"/>
        <w:ind w:left="3" w:right="671" w:firstLine="17"/>
        <w:rPr>
          <w:rFonts w:ascii="Calibri" w:hAnsi="Calibri"/>
          <w:color w:val="000000"/>
        </w:rPr>
      </w:pPr>
      <w:r>
        <w:rPr>
          <w:rFonts w:ascii="Calibri" w:hAnsi="Calibri"/>
          <w:color w:val="000000"/>
        </w:rPr>
        <w:t>2) There will be a Class Test of 10 marks. which will take place tentatively in the fourth week of April.</w:t>
      </w:r>
    </w:p>
    <w:p w:rsidR="00C47CEF" w:rsidRPr="00CA2840" w:rsidRDefault="00C47CEF" w:rsidP="00C47CEF">
      <w:pPr>
        <w:pStyle w:val="NormalWeb"/>
        <w:spacing w:before="302" w:beforeAutospacing="0" w:after="0" w:afterAutospacing="0"/>
        <w:ind w:right="469"/>
        <w:rPr>
          <w:rFonts w:ascii="Calibri" w:hAnsi="Calibri"/>
          <w:color w:val="000000"/>
        </w:rPr>
      </w:pPr>
      <w:r>
        <w:rPr>
          <w:rFonts w:ascii="Calibri" w:hAnsi="Calibri"/>
          <w:color w:val="000000"/>
        </w:rPr>
        <w:lastRenderedPageBreak/>
        <w:t>Additionally there are 5 marks for Attendance </w:t>
      </w:r>
    </w:p>
    <w:p w:rsidR="00C47CEF" w:rsidRPr="005E3DC8" w:rsidRDefault="00C47CEF" w:rsidP="00C47CEF">
      <w:pPr>
        <w:pStyle w:val="NormalWeb"/>
        <w:spacing w:before="397" w:beforeAutospacing="0" w:after="0" w:afterAutospacing="0"/>
        <w:ind w:left="16"/>
        <w:rPr>
          <w:rFonts w:ascii="Calibri" w:hAnsi="Calibri"/>
          <w:b/>
          <w:bCs/>
          <w:color w:val="000000"/>
        </w:rPr>
      </w:pPr>
      <w:r>
        <w:rPr>
          <w:rFonts w:ascii="Calibri" w:hAnsi="Calibri"/>
          <w:b/>
          <w:bCs/>
          <w:color w:val="000000"/>
          <w:u w:val="single"/>
        </w:rPr>
        <w:t>ESSENTIAL READINGS</w:t>
      </w:r>
      <w:r>
        <w:rPr>
          <w:rFonts w:ascii="Calibri" w:hAnsi="Calibri"/>
          <w:b/>
          <w:bCs/>
          <w:color w:val="000000"/>
        </w:rPr>
        <w:t> </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I. Groundings</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T. Shinde, (1993) ‘Stree Purusha Tulna’, in K. Lalitha and Susi</w:t>
      </w:r>
      <w:r>
        <w:rPr>
          <w:rFonts w:ascii="Calibri" w:hAnsi="Calibri"/>
          <w:color w:val="000000"/>
        </w:rPr>
        <w:t xml:space="preserve">e Tharu (eds), Women Writing in </w:t>
      </w:r>
      <w:r w:rsidRPr="002F60A4">
        <w:rPr>
          <w:rFonts w:ascii="Calibri" w:hAnsi="Calibri"/>
          <w:color w:val="000000"/>
        </w:rPr>
        <w:t>India, New Delhi, Oxford University Press, pp. 221-234</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 xml:space="preserve">U. Chakravarti, (2001) ‘Pitrasatta Par ek Note’, in </w:t>
      </w:r>
      <w:r>
        <w:rPr>
          <w:rFonts w:ascii="Calibri" w:hAnsi="Calibri"/>
          <w:color w:val="000000"/>
        </w:rPr>
        <w:t>S. Arya, N. Menon &amp; J. Lokneeta</w:t>
      </w:r>
      <w:r w:rsidRPr="002F60A4">
        <w:rPr>
          <w:rFonts w:ascii="Calibri" w:hAnsi="Calibri"/>
          <w:color w:val="000000"/>
        </w:rPr>
        <w:t>(eds.) Naarivaadi Rajneeti: Sangharsh evam Muddey, Un</w:t>
      </w:r>
      <w:r>
        <w:rPr>
          <w:rFonts w:ascii="Calibri" w:hAnsi="Calibri"/>
          <w:color w:val="000000"/>
        </w:rPr>
        <w:t xml:space="preserve">iversity of Delhi: Hindi Medium </w:t>
      </w:r>
      <w:r w:rsidRPr="002F60A4">
        <w:rPr>
          <w:rFonts w:ascii="Calibri" w:hAnsi="Calibri"/>
          <w:color w:val="000000"/>
        </w:rPr>
        <w:t>Implementation Board, pp.1-7</w:t>
      </w:r>
    </w:p>
    <w:p w:rsidR="00C47CEF" w:rsidRDefault="00C47CEF" w:rsidP="00C47CEF">
      <w:pPr>
        <w:pStyle w:val="NormalWeb"/>
        <w:spacing w:after="0"/>
        <w:rPr>
          <w:rFonts w:ascii="Calibri" w:hAnsi="Calibri"/>
          <w:color w:val="000000"/>
        </w:rPr>
      </w:pPr>
      <w:r w:rsidRPr="002F60A4">
        <w:rPr>
          <w:rFonts w:ascii="Calibri" w:hAnsi="Calibri"/>
          <w:color w:val="000000"/>
        </w:rPr>
        <w:t>V Geetha, (2002) Gender, Kolkata, Stree, pp. 1-20.</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M. Kosambi, (2007) Crossing the Threshold,</w:t>
      </w:r>
      <w:r w:rsidRPr="002F60A4">
        <w:t xml:space="preserve"> </w:t>
      </w:r>
      <w:r w:rsidRPr="002F60A4">
        <w:rPr>
          <w:rFonts w:ascii="Calibri" w:hAnsi="Calibri"/>
          <w:color w:val="000000"/>
        </w:rPr>
        <w:t>New Delhi, Permanent Black, pp. 3-10; 40-46.</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N. Menon, (2008) ‘Power’, in R. Bhargava and A. Acha</w:t>
      </w:r>
      <w:r>
        <w:rPr>
          <w:rFonts w:ascii="Calibri" w:hAnsi="Calibri"/>
          <w:color w:val="000000"/>
        </w:rPr>
        <w:t xml:space="preserve">rya (eds), Political Theory: An </w:t>
      </w:r>
      <w:r w:rsidRPr="002F60A4">
        <w:rPr>
          <w:rFonts w:ascii="Calibri" w:hAnsi="Calibri"/>
          <w:color w:val="000000"/>
        </w:rPr>
        <w:t>Introduction, Delhi: Pearson, pp.148-157</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B. Hooks, (2010) ‘Feminism: A Movement to End Sexism’, in C. Mc Cann and S</w:t>
      </w:r>
      <w:r>
        <w:rPr>
          <w:rFonts w:ascii="Calibri" w:hAnsi="Calibri"/>
          <w:color w:val="000000"/>
        </w:rPr>
        <w:t>. Kim</w:t>
      </w:r>
      <w:r w:rsidRPr="002F60A4">
        <w:rPr>
          <w:rFonts w:ascii="Calibri" w:hAnsi="Calibri"/>
          <w:color w:val="000000"/>
        </w:rPr>
        <w:t>(eds), The Feminist Reader: Local and Global Perspectives, New York: Routledge, pp. 51-57.</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R. Delmar, (2005) ‘What is Feminism?’, in W. Kolmar &amp; F. Bartkowski (eds) Feminist Theory:</w:t>
      </w:r>
      <w:r>
        <w:rPr>
          <w:rFonts w:ascii="Calibri" w:hAnsi="Calibri"/>
          <w:color w:val="000000"/>
        </w:rPr>
        <w:t xml:space="preserve"> </w:t>
      </w:r>
      <w:r w:rsidRPr="002F60A4">
        <w:rPr>
          <w:rFonts w:ascii="Calibri" w:hAnsi="Calibri"/>
          <w:color w:val="000000"/>
        </w:rPr>
        <w:t>A Reader, pp. 27-37</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R. Palriwala, (2008) ‘Economics and Patriliny: Consu</w:t>
      </w:r>
      <w:r>
        <w:rPr>
          <w:rFonts w:ascii="Calibri" w:hAnsi="Calibri"/>
          <w:color w:val="000000"/>
        </w:rPr>
        <w:t xml:space="preserve">mption and Authority within the </w:t>
      </w:r>
      <w:r w:rsidRPr="002F60A4">
        <w:rPr>
          <w:rFonts w:ascii="Calibri" w:hAnsi="Calibri"/>
          <w:color w:val="000000"/>
        </w:rPr>
        <w:t>Household’ in M. John. (ed) Women's Studies in India, New Delhi: Penguin, pp. 414-423</w:t>
      </w:r>
    </w:p>
    <w:p w:rsidR="00C47CEF" w:rsidRDefault="00C47CEF" w:rsidP="00C47CEF">
      <w:pPr>
        <w:pStyle w:val="NormalWeb"/>
        <w:spacing w:after="0"/>
        <w:rPr>
          <w:rFonts w:ascii="Calibri" w:hAnsi="Calibri"/>
          <w:color w:val="000000"/>
        </w:rPr>
      </w:pPr>
      <w:r w:rsidRPr="002F60A4">
        <w:rPr>
          <w:rFonts w:ascii="Calibri" w:hAnsi="Calibri"/>
          <w:color w:val="000000"/>
        </w:rPr>
        <w:t>U. Chakravarti, (2003) Gendering Caste through a Feminist Len, Kolkata, Stree, pp. 139- 159.</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C. MacKinnon, ‘The Liberal State’ from Towards a Feminis</w:t>
      </w:r>
      <w:r>
        <w:rPr>
          <w:rFonts w:ascii="Calibri" w:hAnsi="Calibri"/>
          <w:color w:val="000000"/>
        </w:rPr>
        <w:t xml:space="preserve">t Theory of State, Available at </w:t>
      </w:r>
      <w:hyperlink r:id="rId7" w:history="1">
        <w:r w:rsidRPr="002D13A6">
          <w:rPr>
            <w:rStyle w:val="Hyperlink"/>
            <w:rFonts w:ascii="Calibri" w:hAnsi="Calibri"/>
          </w:rPr>
          <w:t>http://fair-use.org/catharine-mackinnon/toward-a-feminist-theory-of-the-state/chapter-8</w:t>
        </w:r>
      </w:hyperlink>
      <w:r>
        <w:rPr>
          <w:rFonts w:ascii="Calibri" w:hAnsi="Calibri"/>
          <w:color w:val="000000"/>
        </w:rPr>
        <w:t xml:space="preserve">, </w:t>
      </w:r>
      <w:r w:rsidRPr="002F60A4">
        <w:rPr>
          <w:rFonts w:ascii="Calibri" w:hAnsi="Calibri"/>
          <w:color w:val="000000"/>
        </w:rPr>
        <w:t>Accessed: 19.04.2013.</w:t>
      </w:r>
    </w:p>
    <w:p w:rsidR="00C47CEF" w:rsidRPr="002F60A4" w:rsidRDefault="00C47CEF" w:rsidP="00C47CEF">
      <w:pPr>
        <w:pStyle w:val="NormalWeb"/>
        <w:spacing w:after="0"/>
        <w:rPr>
          <w:rFonts w:ascii="Calibri" w:hAnsi="Calibri"/>
          <w:b/>
          <w:color w:val="000000"/>
        </w:rPr>
      </w:pPr>
      <w:r w:rsidRPr="002F60A4">
        <w:rPr>
          <w:rFonts w:ascii="Calibri" w:hAnsi="Calibri"/>
          <w:b/>
          <w:color w:val="000000"/>
        </w:rPr>
        <w:t>II. Movements and Issues</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 xml:space="preserve">I. Agnihotri and V. Mazumdar, (1997) ‘Changing the Terms </w:t>
      </w:r>
      <w:r>
        <w:rPr>
          <w:rFonts w:ascii="Calibri" w:hAnsi="Calibri"/>
          <w:color w:val="000000"/>
        </w:rPr>
        <w:t xml:space="preserve">of Political Discourse: Women’s </w:t>
      </w:r>
      <w:r w:rsidRPr="002F60A4">
        <w:rPr>
          <w:rFonts w:ascii="Calibri" w:hAnsi="Calibri"/>
          <w:color w:val="000000"/>
        </w:rPr>
        <w:t>Movement in India, 1970s-1990s’, Economic and Political Weekly, 30 (29), pp. 1869-1878.</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R. Kapur, (2012) ‘Hecklers to Power? The Waning of L</w:t>
      </w:r>
      <w:r>
        <w:rPr>
          <w:rFonts w:ascii="Calibri" w:hAnsi="Calibri"/>
          <w:color w:val="000000"/>
        </w:rPr>
        <w:t xml:space="preserve">iberal Rights and Challenges to </w:t>
      </w:r>
      <w:r w:rsidRPr="002F60A4">
        <w:rPr>
          <w:rFonts w:ascii="Calibri" w:hAnsi="Calibri"/>
          <w:color w:val="000000"/>
        </w:rPr>
        <w:t>Feminism in India’, in A. Loomba South Asian Fem</w:t>
      </w:r>
      <w:r>
        <w:rPr>
          <w:rFonts w:ascii="Calibri" w:hAnsi="Calibri"/>
          <w:color w:val="000000"/>
        </w:rPr>
        <w:t xml:space="preserve">inisms, Durham and London: Duke </w:t>
      </w:r>
      <w:r w:rsidRPr="002F60A4">
        <w:rPr>
          <w:rFonts w:ascii="Calibri" w:hAnsi="Calibri"/>
          <w:color w:val="000000"/>
        </w:rPr>
        <w:t>University Press, pp. 333-355</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N. Menon, (2004) ‘Sexual Violence: Escaping the Body’, in Recovering Subversion, New Delhi:</w:t>
      </w:r>
      <w:r>
        <w:rPr>
          <w:rFonts w:ascii="Calibri" w:hAnsi="Calibri"/>
          <w:color w:val="000000"/>
        </w:rPr>
        <w:t xml:space="preserve"> </w:t>
      </w:r>
      <w:r w:rsidRPr="002F60A4">
        <w:rPr>
          <w:rFonts w:ascii="Calibri" w:hAnsi="Calibri"/>
          <w:color w:val="000000"/>
        </w:rPr>
        <w:t>Permanent Black, pp. 106-165</w:t>
      </w:r>
    </w:p>
    <w:p w:rsidR="00C47CEF" w:rsidRPr="002F60A4" w:rsidRDefault="00C47CEF" w:rsidP="00C47CEF">
      <w:pPr>
        <w:pStyle w:val="NormalWeb"/>
        <w:spacing w:after="0"/>
        <w:rPr>
          <w:rFonts w:ascii="Calibri" w:hAnsi="Calibri"/>
          <w:color w:val="000000"/>
        </w:rPr>
      </w:pPr>
      <w:r w:rsidRPr="002F60A4">
        <w:rPr>
          <w:rFonts w:ascii="Calibri" w:hAnsi="Calibri"/>
          <w:color w:val="000000"/>
        </w:rPr>
        <w:lastRenderedPageBreak/>
        <w:t>P. Swaminathan, (2012) ‘Introduction’, in Women and Wor</w:t>
      </w:r>
      <w:r>
        <w:rPr>
          <w:rFonts w:ascii="Calibri" w:hAnsi="Calibri"/>
          <w:color w:val="000000"/>
        </w:rPr>
        <w:t>k, Hyderabad: Orient Blackswan,</w:t>
      </w:r>
      <w:r w:rsidRPr="002F60A4">
        <w:rPr>
          <w:rFonts w:ascii="Calibri" w:hAnsi="Calibri"/>
          <w:color w:val="000000"/>
        </w:rPr>
        <w:t>pp.1-17</w:t>
      </w:r>
    </w:p>
    <w:p w:rsidR="00C47CEF" w:rsidRDefault="00C47CEF" w:rsidP="00C47CEF">
      <w:pPr>
        <w:pStyle w:val="NormalWeb"/>
        <w:spacing w:after="0"/>
        <w:rPr>
          <w:rFonts w:ascii="Calibri" w:hAnsi="Calibri"/>
          <w:color w:val="000000"/>
        </w:rPr>
      </w:pPr>
      <w:r w:rsidRPr="002F60A4">
        <w:rPr>
          <w:rFonts w:ascii="Calibri" w:hAnsi="Calibri"/>
          <w:color w:val="000000"/>
        </w:rPr>
        <w:t>J. Tronto, (1996) ‘Care as a Political Concept’, in N. Hirschmann and C. Stephano, Revisioning</w:t>
      </w:r>
      <w:r>
        <w:rPr>
          <w:rFonts w:ascii="Calibri" w:hAnsi="Calibri"/>
          <w:color w:val="000000"/>
        </w:rPr>
        <w:t xml:space="preserve"> </w:t>
      </w:r>
      <w:r w:rsidRPr="002F60A4">
        <w:rPr>
          <w:rFonts w:ascii="Calibri" w:hAnsi="Calibri"/>
          <w:color w:val="000000"/>
        </w:rPr>
        <w:t>the Political, Boulder: Westview Press, pp. 139-156.</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Darbar Mahila Samanwaya Committee, Kolkata (2011) ‘Why the s</w:t>
      </w:r>
      <w:r>
        <w:rPr>
          <w:rFonts w:ascii="Calibri" w:hAnsi="Calibri"/>
          <w:color w:val="000000"/>
        </w:rPr>
        <w:t xml:space="preserve">o-called Immoral Traffic </w:t>
      </w:r>
      <w:r w:rsidRPr="002F60A4">
        <w:rPr>
          <w:rFonts w:ascii="Calibri" w:hAnsi="Calibri"/>
          <w:color w:val="000000"/>
        </w:rPr>
        <w:t>(Preventive) Act of India Should be Repealed’, in P. Kotiswa</w:t>
      </w:r>
      <w:r>
        <w:rPr>
          <w:rFonts w:ascii="Calibri" w:hAnsi="Calibri"/>
          <w:color w:val="000000"/>
        </w:rPr>
        <w:t xml:space="preserve">ran, Sex Work, New Delhi, Women </w:t>
      </w:r>
      <w:r w:rsidRPr="002F60A4">
        <w:rPr>
          <w:rFonts w:ascii="Calibri" w:hAnsi="Calibri"/>
          <w:color w:val="000000"/>
        </w:rPr>
        <w:t>Unlimited, pp. 259-262</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N. Jameela, (2011) ‘Autobiography of a Sex Worker’, in P. Kotiswaran, Sex Work, New Delhi:</w:t>
      </w:r>
      <w:r>
        <w:rPr>
          <w:rFonts w:ascii="Calibri" w:hAnsi="Calibri"/>
          <w:color w:val="000000"/>
        </w:rPr>
        <w:t xml:space="preserve"> </w:t>
      </w:r>
      <w:r w:rsidRPr="002F60A4">
        <w:rPr>
          <w:rFonts w:ascii="Calibri" w:hAnsi="Calibri"/>
          <w:color w:val="000000"/>
        </w:rPr>
        <w:t>Women Unlimited, pp. 225-241</w:t>
      </w:r>
    </w:p>
    <w:p w:rsidR="00C47CEF" w:rsidRPr="002F60A4" w:rsidRDefault="00C47CEF" w:rsidP="00C47CEF">
      <w:pPr>
        <w:pStyle w:val="NormalWeb"/>
        <w:spacing w:after="0"/>
        <w:rPr>
          <w:rFonts w:ascii="Calibri" w:hAnsi="Calibri"/>
          <w:b/>
          <w:color w:val="000000"/>
        </w:rPr>
      </w:pPr>
      <w:r w:rsidRPr="002F60A4">
        <w:rPr>
          <w:rFonts w:ascii="Calibri" w:hAnsi="Calibri"/>
          <w:b/>
          <w:color w:val="000000"/>
        </w:rPr>
        <w:t>Additional Resources:</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K. Millet, (1968</w:t>
      </w:r>
      <w:r>
        <w:rPr>
          <w:rFonts w:ascii="Calibri" w:hAnsi="Calibri"/>
          <w:color w:val="000000"/>
        </w:rPr>
        <w:t xml:space="preserve">) Sexual Politics, Available at </w:t>
      </w:r>
      <w:r w:rsidRPr="002F60A4">
        <w:rPr>
          <w:rFonts w:ascii="Calibri" w:hAnsi="Calibri"/>
          <w:color w:val="000000"/>
        </w:rPr>
        <w:t>http://www.marxists.org/subject/women/authors/millett-kat</w:t>
      </w:r>
      <w:r>
        <w:rPr>
          <w:rFonts w:ascii="Calibri" w:hAnsi="Calibri"/>
          <w:color w:val="000000"/>
        </w:rPr>
        <w:t xml:space="preserve">e/sexualpolitics.htm, Accessed: </w:t>
      </w:r>
      <w:r w:rsidRPr="002F60A4">
        <w:rPr>
          <w:rFonts w:ascii="Calibri" w:hAnsi="Calibri"/>
          <w:color w:val="000000"/>
        </w:rPr>
        <w:t>19.04.2013. S. de Beauvoir (1997) Second Sex, London: Vintage.</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F. Engles, Family, Private Prop</w:t>
      </w:r>
      <w:r>
        <w:rPr>
          <w:rFonts w:ascii="Calibri" w:hAnsi="Calibri"/>
          <w:color w:val="000000"/>
        </w:rPr>
        <w:t xml:space="preserve">erty and State, Available at </w:t>
      </w:r>
      <w:r w:rsidRPr="002F60A4">
        <w:rPr>
          <w:rFonts w:ascii="Calibri" w:hAnsi="Calibri"/>
          <w:color w:val="000000"/>
        </w:rPr>
        <w:t>http://readingfromtheleft.com/PDF/EngelsOr</w:t>
      </w:r>
      <w:r>
        <w:rPr>
          <w:rFonts w:ascii="Calibri" w:hAnsi="Calibri"/>
          <w:color w:val="000000"/>
        </w:rPr>
        <w:t xml:space="preserve">igin.pdf, Accessed: 19.04.2013. </w:t>
      </w:r>
      <w:r w:rsidRPr="002F60A4">
        <w:rPr>
          <w:rFonts w:ascii="Calibri" w:hAnsi="Calibri"/>
          <w:color w:val="000000"/>
        </w:rPr>
        <w:t>S. Brownmiller, (1975) Against our Wills, New York: Ballantine.</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N. Menon (2008) ‘Gender’, in R. Bhargava and A. Acha</w:t>
      </w:r>
      <w:r>
        <w:rPr>
          <w:rFonts w:ascii="Calibri" w:hAnsi="Calibri"/>
          <w:color w:val="000000"/>
        </w:rPr>
        <w:t xml:space="preserve">rya (eds), Political Theory: An </w:t>
      </w:r>
      <w:r w:rsidRPr="002F60A4">
        <w:rPr>
          <w:rFonts w:ascii="Calibri" w:hAnsi="Calibri"/>
          <w:color w:val="000000"/>
        </w:rPr>
        <w:t>Introduction, New Delhi: Pearson, pp. 224-233</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R. Hussain, (1988) ‘Sultana’s Dream’, in Sultana’s Dream a</w:t>
      </w:r>
      <w:r>
        <w:rPr>
          <w:rFonts w:ascii="Calibri" w:hAnsi="Calibri"/>
          <w:color w:val="000000"/>
        </w:rPr>
        <w:t xml:space="preserve">nd Selections from the Secluded </w:t>
      </w:r>
      <w:r w:rsidRPr="002F60A4">
        <w:rPr>
          <w:rFonts w:ascii="Calibri" w:hAnsi="Calibri"/>
          <w:color w:val="000000"/>
        </w:rPr>
        <w:t>Ones – translated by Roushan Jahan, New York: The Feminist Press.</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S. Ray ‘Understa</w:t>
      </w:r>
      <w:r>
        <w:rPr>
          <w:rFonts w:ascii="Calibri" w:hAnsi="Calibri"/>
          <w:color w:val="000000"/>
        </w:rPr>
        <w:t xml:space="preserve">nding Patriarchy’, Available at </w:t>
      </w:r>
      <w:r w:rsidRPr="002F60A4">
        <w:rPr>
          <w:rFonts w:ascii="Calibri" w:hAnsi="Calibri"/>
          <w:color w:val="000000"/>
        </w:rPr>
        <w:t>http://www.du.ac.in/fileadmin/DU/Academics/course_</w:t>
      </w:r>
      <w:r>
        <w:rPr>
          <w:rFonts w:ascii="Calibri" w:hAnsi="Calibri"/>
          <w:color w:val="000000"/>
        </w:rPr>
        <w:t>material/hrge_06.pdf, Accessed:</w:t>
      </w:r>
      <w:r w:rsidRPr="002F60A4">
        <w:rPr>
          <w:rFonts w:ascii="Calibri" w:hAnsi="Calibri"/>
          <w:color w:val="000000"/>
        </w:rPr>
        <w:t>19.04.2013.</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Saheli Women’s Centre, (2007) Talking Marriage,</w:t>
      </w:r>
      <w:r w:rsidRPr="002F60A4">
        <w:t xml:space="preserve"> </w:t>
      </w:r>
      <w:r w:rsidRPr="002F60A4">
        <w:rPr>
          <w:rFonts w:ascii="Calibri" w:hAnsi="Calibri"/>
          <w:color w:val="000000"/>
        </w:rPr>
        <w:t>Caste and Community: Women’s Voices from</w:t>
      </w:r>
      <w:r>
        <w:rPr>
          <w:rFonts w:ascii="Calibri" w:hAnsi="Calibri"/>
          <w:color w:val="000000"/>
        </w:rPr>
        <w:t xml:space="preserve"> </w:t>
      </w:r>
      <w:r w:rsidRPr="002F60A4">
        <w:rPr>
          <w:rFonts w:ascii="Calibri" w:hAnsi="Calibri"/>
          <w:color w:val="000000"/>
        </w:rPr>
        <w:t>133</w:t>
      </w:r>
      <w:r>
        <w:rPr>
          <w:rFonts w:ascii="Calibri" w:hAnsi="Calibri"/>
          <w:color w:val="000000"/>
        </w:rPr>
        <w:t xml:space="preserve"> </w:t>
      </w:r>
      <w:r w:rsidRPr="002F60A4">
        <w:rPr>
          <w:rFonts w:ascii="Calibri" w:hAnsi="Calibri"/>
          <w:color w:val="000000"/>
        </w:rPr>
        <w:t>Within, New Delhi: monograph 114</w:t>
      </w:r>
    </w:p>
    <w:p w:rsidR="00C47CEF" w:rsidRPr="002F60A4" w:rsidRDefault="00C47CEF" w:rsidP="00C47CEF">
      <w:pPr>
        <w:pStyle w:val="NormalWeb"/>
        <w:spacing w:after="0"/>
        <w:rPr>
          <w:rFonts w:ascii="Calibri" w:hAnsi="Calibri"/>
          <w:color w:val="000000"/>
        </w:rPr>
      </w:pPr>
      <w:r>
        <w:rPr>
          <w:rFonts w:ascii="Calibri" w:hAnsi="Calibri"/>
          <w:color w:val="000000"/>
        </w:rPr>
        <w:t xml:space="preserve">C. Zetkin, ‘Proletarian Woman’at </w:t>
      </w:r>
      <w:r w:rsidRPr="002F60A4">
        <w:rPr>
          <w:rFonts w:ascii="Calibri" w:hAnsi="Calibri"/>
          <w:color w:val="000000"/>
        </w:rPr>
        <w:t>Available</w:t>
      </w:r>
      <w:r>
        <w:rPr>
          <w:rFonts w:ascii="Calibri" w:hAnsi="Calibri"/>
          <w:color w:val="000000"/>
        </w:rPr>
        <w:t>AT</w:t>
      </w:r>
      <w:r w:rsidRPr="002F60A4">
        <w:rPr>
          <w:rFonts w:ascii="Calibri" w:hAnsi="Calibri"/>
          <w:color w:val="000000"/>
        </w:rPr>
        <w:t>http://www.marxists.org/archive/zetk</w:t>
      </w:r>
      <w:r>
        <w:rPr>
          <w:rFonts w:ascii="Calibri" w:hAnsi="Calibri"/>
          <w:color w:val="000000"/>
        </w:rPr>
        <w:t>in/1896/10/women.htm, Accessed:</w:t>
      </w:r>
      <w:r w:rsidRPr="002F60A4">
        <w:rPr>
          <w:rFonts w:ascii="Calibri" w:hAnsi="Calibri"/>
          <w:color w:val="000000"/>
        </w:rPr>
        <w:t>19.04.2013.</w:t>
      </w:r>
    </w:p>
    <w:p w:rsidR="00C47CEF" w:rsidRPr="002F60A4" w:rsidRDefault="00C47CEF" w:rsidP="00C47CEF">
      <w:pPr>
        <w:pStyle w:val="NormalWeb"/>
        <w:spacing w:after="0"/>
        <w:rPr>
          <w:rFonts w:ascii="Calibri" w:hAnsi="Calibri"/>
          <w:color w:val="000000"/>
        </w:rPr>
      </w:pPr>
      <w:r w:rsidRPr="002F60A4">
        <w:rPr>
          <w:rFonts w:ascii="Calibri" w:hAnsi="Calibri"/>
          <w:color w:val="000000"/>
        </w:rPr>
        <w:t>J. Ghosh, (2009) Never Done and Poorly Paid: Women’s Work</w:t>
      </w:r>
      <w:r w:rsidRPr="002F60A4">
        <w:t xml:space="preserve"> </w:t>
      </w:r>
      <w:r w:rsidRPr="002F60A4">
        <w:rPr>
          <w:rFonts w:ascii="Calibri" w:hAnsi="Calibri"/>
          <w:color w:val="000000"/>
        </w:rPr>
        <w:t>Work in Globalising India, Delhi:Women Unlimited</w:t>
      </w:r>
    </w:p>
    <w:p w:rsidR="00C47CEF" w:rsidRDefault="00C47CEF" w:rsidP="00C47CEF">
      <w:pPr>
        <w:pStyle w:val="NormalWeb"/>
        <w:spacing w:after="0"/>
        <w:rPr>
          <w:rFonts w:ascii="Calibri" w:hAnsi="Calibri"/>
          <w:color w:val="000000"/>
        </w:rPr>
      </w:pPr>
      <w:r w:rsidRPr="002F60A4">
        <w:rPr>
          <w:rFonts w:ascii="Calibri" w:hAnsi="Calibri"/>
          <w:color w:val="000000"/>
        </w:rPr>
        <w:t>Justice Verma Committee Report, Available at http://nlrd.org/womens-rightsinitiative/justice-verma-committee-report-download-full-report, Accessed: 19.04.2013.</w:t>
      </w:r>
    </w:p>
    <w:p w:rsidR="00C47CEF" w:rsidRDefault="00C47CEF" w:rsidP="00C47CEF">
      <w:pPr>
        <w:pStyle w:val="NormalWeb"/>
        <w:spacing w:after="0"/>
        <w:rPr>
          <w:rFonts w:ascii="Calibri" w:hAnsi="Calibri"/>
          <w:color w:val="000000"/>
        </w:rPr>
      </w:pPr>
      <w:r w:rsidRPr="002F60A4">
        <w:rPr>
          <w:rFonts w:ascii="Calibri" w:hAnsi="Calibri"/>
          <w:color w:val="000000"/>
        </w:rPr>
        <w:lastRenderedPageBreak/>
        <w:t>N. Gandhi and N. Shah, (1992) Issues at Stake – Theory and Practice in the Women’sMovem</w:t>
      </w:r>
      <w:r>
        <w:rPr>
          <w:rFonts w:ascii="Calibri" w:hAnsi="Calibri"/>
          <w:color w:val="000000"/>
        </w:rPr>
        <w:t>ent, New Delhi: Kali for Women.</w:t>
      </w:r>
    </w:p>
    <w:p w:rsidR="00C47CEF" w:rsidRPr="00EE1807" w:rsidRDefault="00C47CEF" w:rsidP="00C47CEF">
      <w:pPr>
        <w:pStyle w:val="NormalWeb"/>
        <w:spacing w:after="0"/>
        <w:rPr>
          <w:rFonts w:ascii="Calibri" w:hAnsi="Calibri"/>
          <w:color w:val="000000"/>
        </w:rPr>
      </w:pPr>
      <w:r w:rsidRPr="002F60A4">
        <w:rPr>
          <w:rFonts w:ascii="Calibri" w:hAnsi="Calibri"/>
          <w:color w:val="000000"/>
        </w:rPr>
        <w:t>V. Bryson, (1992) Feminist Political Theory, London: Palgrave-MacMillan, pp. 175-180; 196-200</w:t>
      </w:r>
    </w:p>
    <w:p w:rsidR="00C47CEF" w:rsidRDefault="00C47CEF"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Default="007D25D3" w:rsidP="007F09F5">
      <w:pPr>
        <w:spacing w:line="360" w:lineRule="auto"/>
        <w:rPr>
          <w:rFonts w:ascii="Times New Roman" w:hAnsi="Times New Roman" w:cs="Times New Roman"/>
          <w:sz w:val="24"/>
          <w:szCs w:val="24"/>
        </w:rPr>
      </w:pPr>
    </w:p>
    <w:p w:rsidR="007D25D3" w:rsidRPr="00C349D8" w:rsidRDefault="007D25D3" w:rsidP="007D25D3">
      <w:pPr>
        <w:pStyle w:val="NormalWeb"/>
        <w:spacing w:before="0" w:beforeAutospacing="0" w:after="0" w:afterAutospacing="0"/>
        <w:ind w:left="19"/>
        <w:rPr>
          <w:b/>
        </w:rPr>
      </w:pPr>
      <w:r w:rsidRPr="00C349D8">
        <w:rPr>
          <w:rFonts w:ascii="Calibri" w:hAnsi="Calibri"/>
          <w:b/>
          <w:color w:val="000000"/>
        </w:rPr>
        <w:t>UNDERSTANDING AMBEDKAR – III -SEM</w:t>
      </w:r>
    </w:p>
    <w:p w:rsidR="007D25D3" w:rsidRPr="00A44B0E" w:rsidRDefault="007D25D3" w:rsidP="007D25D3">
      <w:pPr>
        <w:pStyle w:val="NormalWeb"/>
        <w:spacing w:before="13" w:beforeAutospacing="0" w:after="0" w:afterAutospacing="0"/>
        <w:ind w:left="15"/>
        <w:rPr>
          <w:b/>
        </w:rPr>
      </w:pPr>
      <w:r w:rsidRPr="00A44B0E">
        <w:rPr>
          <w:b/>
        </w:rPr>
        <w:t>(GENERIC PAPER ) –B.A(Hons)</w:t>
      </w:r>
    </w:p>
    <w:p w:rsidR="007D25D3" w:rsidRPr="00A44B0E" w:rsidRDefault="007D25D3" w:rsidP="007D25D3">
      <w:pPr>
        <w:pStyle w:val="NormalWeb"/>
        <w:spacing w:before="13" w:beforeAutospacing="0" w:after="0" w:afterAutospacing="0"/>
        <w:rPr>
          <w:rFonts w:ascii="Calibri" w:hAnsi="Calibri"/>
          <w:b/>
          <w:color w:val="000000"/>
        </w:rPr>
      </w:pPr>
      <w:r>
        <w:rPr>
          <w:rFonts w:ascii="Calibri" w:hAnsi="Calibri"/>
          <w:b/>
          <w:color w:val="000000"/>
        </w:rPr>
        <w:t>JULY - NOVEMBER 2020</w:t>
      </w:r>
      <w:r w:rsidRPr="00A44B0E">
        <w:rPr>
          <w:rFonts w:ascii="Calibri" w:hAnsi="Calibri"/>
          <w:b/>
          <w:color w:val="000000"/>
        </w:rPr>
        <w:t> </w:t>
      </w:r>
    </w:p>
    <w:p w:rsidR="007D25D3" w:rsidRPr="00A44B0E" w:rsidRDefault="007D25D3" w:rsidP="007D25D3">
      <w:pPr>
        <w:pStyle w:val="NormalWeb"/>
        <w:spacing w:before="13" w:beforeAutospacing="0" w:after="0" w:afterAutospacing="0"/>
        <w:rPr>
          <w:b/>
        </w:rPr>
      </w:pPr>
      <w:r w:rsidRPr="00A44B0E">
        <w:rPr>
          <w:rFonts w:ascii="Calibri" w:hAnsi="Calibri"/>
          <w:b/>
          <w:color w:val="000000"/>
        </w:rPr>
        <w:t>JULY-NOVEMBER 202</w:t>
      </w:r>
      <w:r>
        <w:rPr>
          <w:rFonts w:ascii="Calibri" w:hAnsi="Calibri"/>
          <w:b/>
          <w:color w:val="000000"/>
        </w:rPr>
        <w:t>1</w:t>
      </w:r>
    </w:p>
    <w:p w:rsidR="007D25D3" w:rsidRPr="00A44B0E" w:rsidRDefault="007D25D3" w:rsidP="007D25D3">
      <w:pPr>
        <w:pStyle w:val="NormalWeb"/>
        <w:spacing w:before="13" w:beforeAutospacing="0" w:after="0" w:afterAutospacing="0"/>
        <w:ind w:left="1"/>
        <w:rPr>
          <w:rFonts w:ascii="Calibri" w:hAnsi="Calibri"/>
          <w:b/>
          <w:color w:val="000000"/>
        </w:rPr>
      </w:pPr>
      <w:r w:rsidRPr="00A44B0E">
        <w:rPr>
          <w:rFonts w:ascii="Calibri" w:hAnsi="Calibri"/>
          <w:b/>
          <w:color w:val="000000"/>
        </w:rPr>
        <w:lastRenderedPageBreak/>
        <w:t>TEACHER NAME:  Dr. EKTA CHAUDHARY</w:t>
      </w:r>
    </w:p>
    <w:p w:rsidR="007D25D3" w:rsidRPr="00A44B0E" w:rsidRDefault="007D25D3" w:rsidP="007D25D3">
      <w:pPr>
        <w:pStyle w:val="NormalWeb"/>
        <w:spacing w:before="13" w:beforeAutospacing="0" w:after="0" w:afterAutospacing="0"/>
        <w:ind w:left="1"/>
        <w:rPr>
          <w:rFonts w:ascii="Calibri" w:hAnsi="Calibri"/>
          <w:b/>
          <w:color w:val="000000"/>
        </w:rPr>
      </w:pPr>
    </w:p>
    <w:p w:rsidR="007D25D3" w:rsidRDefault="007D25D3" w:rsidP="007D25D3">
      <w:pPr>
        <w:pStyle w:val="NormalWeb"/>
        <w:spacing w:before="13" w:beforeAutospacing="0" w:after="0" w:afterAutospacing="0"/>
        <w:ind w:left="1"/>
        <w:rPr>
          <w:rFonts w:ascii="Calibri" w:hAnsi="Calibri"/>
          <w:color w:val="000000"/>
        </w:rPr>
      </w:pPr>
      <w:r>
        <w:rPr>
          <w:rFonts w:ascii="Calibri" w:hAnsi="Calibri"/>
          <w:b/>
          <w:bCs/>
          <w:color w:val="000000"/>
          <w:u w:val="single"/>
        </w:rPr>
        <w:t>SYLLABUS</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b/>
          <w:bCs/>
          <w:color w:val="000000"/>
        </w:rPr>
        <w:t>Unit -1</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Introducing Ambedkar (1 week)</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 xml:space="preserve">Approach to Study Polity, History, Economic ,Religion &amp; Society </w:t>
      </w:r>
    </w:p>
    <w:p w:rsidR="007D25D3" w:rsidRPr="00DA2FE0" w:rsidRDefault="007D25D3" w:rsidP="007D25D3">
      <w:pPr>
        <w:pStyle w:val="NormalWeb"/>
        <w:spacing w:before="13" w:beforeAutospacing="0" w:after="0" w:afterAutospacing="0"/>
        <w:ind w:left="1"/>
        <w:rPr>
          <w:rFonts w:ascii="Calibri" w:hAnsi="Calibri"/>
          <w:b/>
          <w:color w:val="000000"/>
        </w:rPr>
      </w:pPr>
      <w:r w:rsidRPr="00DA2FE0">
        <w:rPr>
          <w:rFonts w:ascii="Calibri" w:hAnsi="Calibri"/>
          <w:b/>
          <w:color w:val="000000"/>
        </w:rPr>
        <w:t>Unit-2</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Caste and Religion(3 weeks)</w:t>
      </w:r>
    </w:p>
    <w:p w:rsidR="007D25D3" w:rsidRPr="001E4E2C" w:rsidRDefault="007D25D3" w:rsidP="007D25D3">
      <w:pPr>
        <w:pStyle w:val="NormalWeb"/>
        <w:numPr>
          <w:ilvl w:val="0"/>
          <w:numId w:val="18"/>
        </w:numPr>
        <w:spacing w:before="13" w:beforeAutospacing="0" w:after="0" w:afterAutospacing="0"/>
        <w:rPr>
          <w:rFonts w:ascii="Calibri" w:hAnsi="Calibri"/>
          <w:b/>
          <w:bCs/>
          <w:color w:val="000000"/>
        </w:rPr>
      </w:pPr>
      <w:r>
        <w:rPr>
          <w:rFonts w:ascii="Calibri" w:hAnsi="Calibri"/>
          <w:color w:val="000000"/>
        </w:rPr>
        <w:t>Caste, Untouchability  and Critique of Hindu Social Order</w:t>
      </w:r>
    </w:p>
    <w:p w:rsidR="007D25D3" w:rsidRPr="001E4E2C" w:rsidRDefault="007D25D3" w:rsidP="007D25D3">
      <w:pPr>
        <w:pStyle w:val="NormalWeb"/>
        <w:numPr>
          <w:ilvl w:val="0"/>
          <w:numId w:val="18"/>
        </w:numPr>
        <w:spacing w:before="13" w:beforeAutospacing="0" w:after="0" w:afterAutospacing="0"/>
        <w:rPr>
          <w:rFonts w:ascii="Calibri" w:hAnsi="Calibri"/>
          <w:b/>
          <w:bCs/>
          <w:color w:val="000000"/>
        </w:rPr>
      </w:pPr>
      <w:r>
        <w:rPr>
          <w:rFonts w:ascii="Calibri" w:hAnsi="Calibri"/>
          <w:color w:val="000000"/>
        </w:rPr>
        <w:t xml:space="preserve">Religion and Conversion  </w:t>
      </w:r>
    </w:p>
    <w:p w:rsidR="007D25D3" w:rsidRPr="00DA2FE0" w:rsidRDefault="007D25D3" w:rsidP="007D25D3">
      <w:pPr>
        <w:pStyle w:val="NormalWeb"/>
        <w:spacing w:before="13" w:beforeAutospacing="0" w:after="0" w:afterAutospacing="0"/>
        <w:ind w:left="1"/>
        <w:rPr>
          <w:rFonts w:ascii="Calibri" w:hAnsi="Calibri"/>
          <w:b/>
          <w:color w:val="000000"/>
        </w:rPr>
      </w:pPr>
      <w:r w:rsidRPr="00DA2FE0">
        <w:rPr>
          <w:rFonts w:ascii="Calibri" w:hAnsi="Calibri"/>
          <w:b/>
          <w:color w:val="000000"/>
        </w:rPr>
        <w:t>Unit-3</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Women’s Question (2 weeks)</w:t>
      </w:r>
    </w:p>
    <w:p w:rsidR="007D25D3" w:rsidRDefault="007D25D3" w:rsidP="007D25D3">
      <w:pPr>
        <w:pStyle w:val="NormalWeb"/>
        <w:numPr>
          <w:ilvl w:val="0"/>
          <w:numId w:val="19"/>
        </w:numPr>
        <w:spacing w:before="13" w:beforeAutospacing="0" w:after="0" w:afterAutospacing="0"/>
        <w:rPr>
          <w:rFonts w:ascii="Calibri" w:hAnsi="Calibri"/>
          <w:color w:val="000000"/>
        </w:rPr>
      </w:pPr>
      <w:r>
        <w:rPr>
          <w:rFonts w:ascii="Calibri" w:hAnsi="Calibri"/>
          <w:color w:val="000000"/>
        </w:rPr>
        <w:t xml:space="preserve">Rise and Fall of Hindu Women </w:t>
      </w:r>
    </w:p>
    <w:p w:rsidR="007D25D3" w:rsidRDefault="007D25D3" w:rsidP="007D25D3">
      <w:pPr>
        <w:pStyle w:val="NormalWeb"/>
        <w:numPr>
          <w:ilvl w:val="0"/>
          <w:numId w:val="19"/>
        </w:numPr>
        <w:spacing w:before="13" w:beforeAutospacing="0" w:after="0" w:afterAutospacing="0"/>
        <w:rPr>
          <w:rFonts w:ascii="Calibri" w:hAnsi="Calibri"/>
          <w:color w:val="000000"/>
        </w:rPr>
      </w:pPr>
      <w:r>
        <w:rPr>
          <w:rFonts w:ascii="Calibri" w:hAnsi="Calibri"/>
          <w:color w:val="000000"/>
        </w:rPr>
        <w:t xml:space="preserve">Hindu Code Bill </w:t>
      </w:r>
    </w:p>
    <w:p w:rsidR="007D25D3" w:rsidRPr="00DA2FE0" w:rsidRDefault="007D25D3" w:rsidP="007D25D3">
      <w:pPr>
        <w:pStyle w:val="NormalWeb"/>
        <w:spacing w:before="13" w:beforeAutospacing="0" w:after="0" w:afterAutospacing="0"/>
        <w:ind w:left="1"/>
        <w:rPr>
          <w:rFonts w:ascii="Calibri" w:hAnsi="Calibri"/>
          <w:b/>
          <w:color w:val="000000"/>
        </w:rPr>
      </w:pPr>
      <w:r w:rsidRPr="00DA2FE0">
        <w:rPr>
          <w:rFonts w:ascii="Calibri" w:hAnsi="Calibri"/>
          <w:b/>
          <w:color w:val="000000"/>
        </w:rPr>
        <w:t>Unit-4</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Political Vision ( 2 weeks)</w:t>
      </w:r>
    </w:p>
    <w:p w:rsidR="007D25D3" w:rsidRDefault="007D25D3" w:rsidP="007D25D3">
      <w:pPr>
        <w:pStyle w:val="NormalWeb"/>
        <w:numPr>
          <w:ilvl w:val="0"/>
          <w:numId w:val="20"/>
        </w:numPr>
        <w:spacing w:before="13" w:beforeAutospacing="0" w:after="0" w:afterAutospacing="0"/>
        <w:rPr>
          <w:rFonts w:ascii="Calibri" w:hAnsi="Calibri"/>
          <w:bCs/>
          <w:color w:val="000000"/>
        </w:rPr>
      </w:pPr>
      <w:r w:rsidRPr="006B5835">
        <w:rPr>
          <w:rFonts w:ascii="Calibri" w:hAnsi="Calibri"/>
          <w:bCs/>
          <w:color w:val="000000"/>
        </w:rPr>
        <w:t>Nation and Nationalism</w:t>
      </w:r>
    </w:p>
    <w:p w:rsidR="007D25D3" w:rsidRDefault="007D25D3" w:rsidP="007D25D3">
      <w:pPr>
        <w:pStyle w:val="NormalWeb"/>
        <w:numPr>
          <w:ilvl w:val="0"/>
          <w:numId w:val="20"/>
        </w:numPr>
        <w:spacing w:before="13" w:beforeAutospacing="0" w:after="0" w:afterAutospacing="0"/>
        <w:rPr>
          <w:rFonts w:ascii="Calibri" w:hAnsi="Calibri"/>
          <w:bCs/>
          <w:color w:val="000000"/>
        </w:rPr>
      </w:pPr>
      <w:r>
        <w:rPr>
          <w:rFonts w:ascii="Calibri" w:hAnsi="Calibri"/>
          <w:bCs/>
          <w:color w:val="000000"/>
        </w:rPr>
        <w:t xml:space="preserve">Democracy and Citizenship </w:t>
      </w:r>
    </w:p>
    <w:p w:rsidR="007D25D3" w:rsidRPr="00DA2FE0" w:rsidRDefault="007D25D3" w:rsidP="007D25D3">
      <w:pPr>
        <w:pStyle w:val="NormalWeb"/>
        <w:spacing w:before="13" w:beforeAutospacing="0" w:after="0" w:afterAutospacing="0"/>
        <w:ind w:left="1"/>
        <w:rPr>
          <w:rFonts w:ascii="Calibri" w:hAnsi="Calibri"/>
          <w:b/>
          <w:bCs/>
          <w:color w:val="000000"/>
        </w:rPr>
      </w:pPr>
      <w:r w:rsidRPr="00DA2FE0">
        <w:rPr>
          <w:rFonts w:ascii="Calibri" w:hAnsi="Calibri"/>
          <w:b/>
          <w:bCs/>
          <w:color w:val="000000"/>
        </w:rPr>
        <w:t>Unit -5</w:t>
      </w:r>
    </w:p>
    <w:p w:rsidR="007D25D3" w:rsidRDefault="007D25D3" w:rsidP="007D25D3">
      <w:pPr>
        <w:pStyle w:val="NormalWeb"/>
        <w:spacing w:before="13" w:beforeAutospacing="0" w:after="0" w:afterAutospacing="0"/>
        <w:ind w:left="1"/>
        <w:rPr>
          <w:rFonts w:ascii="Calibri" w:hAnsi="Calibri"/>
          <w:bCs/>
          <w:color w:val="000000"/>
        </w:rPr>
      </w:pPr>
      <w:r>
        <w:rPr>
          <w:rFonts w:ascii="Calibri" w:hAnsi="Calibri"/>
          <w:bCs/>
          <w:color w:val="000000"/>
        </w:rPr>
        <w:t>Constitutionalism (2 weeks)</w:t>
      </w:r>
    </w:p>
    <w:p w:rsidR="007D25D3" w:rsidRDefault="007D25D3" w:rsidP="007D25D3">
      <w:pPr>
        <w:pStyle w:val="NormalWeb"/>
        <w:numPr>
          <w:ilvl w:val="0"/>
          <w:numId w:val="21"/>
        </w:numPr>
        <w:spacing w:before="13" w:beforeAutospacing="0" w:after="0" w:afterAutospacing="0"/>
        <w:rPr>
          <w:rFonts w:ascii="Calibri" w:hAnsi="Calibri"/>
          <w:bCs/>
          <w:color w:val="000000"/>
        </w:rPr>
      </w:pPr>
      <w:r>
        <w:rPr>
          <w:rFonts w:ascii="Calibri" w:hAnsi="Calibri"/>
          <w:bCs/>
          <w:color w:val="000000"/>
        </w:rPr>
        <w:t>Rights and Representations</w:t>
      </w:r>
    </w:p>
    <w:p w:rsidR="007D25D3" w:rsidRDefault="007D25D3" w:rsidP="007D25D3">
      <w:pPr>
        <w:pStyle w:val="NormalWeb"/>
        <w:numPr>
          <w:ilvl w:val="0"/>
          <w:numId w:val="21"/>
        </w:numPr>
        <w:spacing w:before="13" w:beforeAutospacing="0" w:after="0" w:afterAutospacing="0"/>
        <w:rPr>
          <w:rFonts w:ascii="Calibri" w:hAnsi="Calibri"/>
          <w:bCs/>
          <w:color w:val="000000"/>
        </w:rPr>
      </w:pPr>
      <w:r>
        <w:rPr>
          <w:rFonts w:ascii="Calibri" w:hAnsi="Calibri"/>
          <w:bCs/>
          <w:color w:val="000000"/>
        </w:rPr>
        <w:t xml:space="preserve">Constitution as an Instrument of Social Transformation </w:t>
      </w:r>
    </w:p>
    <w:p w:rsidR="007D25D3" w:rsidRPr="00DA2FE0" w:rsidRDefault="007D25D3" w:rsidP="007D25D3">
      <w:pPr>
        <w:pStyle w:val="NormalWeb"/>
        <w:spacing w:before="13" w:beforeAutospacing="0" w:after="0" w:afterAutospacing="0"/>
        <w:rPr>
          <w:rFonts w:ascii="Calibri" w:hAnsi="Calibri"/>
          <w:b/>
          <w:bCs/>
          <w:color w:val="000000"/>
        </w:rPr>
      </w:pPr>
      <w:r w:rsidRPr="00DA2FE0">
        <w:rPr>
          <w:rFonts w:ascii="Calibri" w:hAnsi="Calibri"/>
          <w:b/>
          <w:bCs/>
          <w:color w:val="000000"/>
        </w:rPr>
        <w:t>Unit-6</w:t>
      </w:r>
    </w:p>
    <w:p w:rsidR="007D25D3" w:rsidRDefault="007D25D3" w:rsidP="007D25D3">
      <w:pPr>
        <w:pStyle w:val="NormalWeb"/>
        <w:spacing w:before="13" w:beforeAutospacing="0" w:after="0" w:afterAutospacing="0"/>
        <w:rPr>
          <w:rFonts w:ascii="Calibri" w:hAnsi="Calibri"/>
          <w:bCs/>
          <w:color w:val="000000"/>
        </w:rPr>
      </w:pPr>
      <w:r>
        <w:rPr>
          <w:rFonts w:ascii="Calibri" w:hAnsi="Calibri"/>
          <w:bCs/>
          <w:color w:val="000000"/>
        </w:rPr>
        <w:t>Class Question (2 weeks)</w:t>
      </w:r>
    </w:p>
    <w:p w:rsidR="007D25D3" w:rsidRDefault="007D25D3" w:rsidP="007D25D3">
      <w:pPr>
        <w:pStyle w:val="NormalWeb"/>
        <w:spacing w:before="13" w:beforeAutospacing="0" w:after="0" w:afterAutospacing="0"/>
        <w:rPr>
          <w:rFonts w:ascii="Calibri" w:hAnsi="Calibri"/>
          <w:bCs/>
          <w:color w:val="000000"/>
        </w:rPr>
      </w:pPr>
      <w:r>
        <w:rPr>
          <w:rFonts w:ascii="Calibri" w:hAnsi="Calibri"/>
          <w:bCs/>
          <w:color w:val="000000"/>
        </w:rPr>
        <w:t xml:space="preserve">a.Planning and Development </w:t>
      </w:r>
    </w:p>
    <w:p w:rsidR="007D25D3" w:rsidRPr="006B5835" w:rsidRDefault="007D25D3" w:rsidP="007D25D3">
      <w:pPr>
        <w:pStyle w:val="NormalWeb"/>
        <w:spacing w:before="13" w:beforeAutospacing="0" w:after="0" w:afterAutospacing="0"/>
        <w:rPr>
          <w:rFonts w:ascii="Calibri" w:hAnsi="Calibri"/>
          <w:bCs/>
          <w:color w:val="000000"/>
        </w:rPr>
      </w:pPr>
      <w:r>
        <w:rPr>
          <w:rFonts w:ascii="Calibri" w:hAnsi="Calibri"/>
          <w:bCs/>
          <w:color w:val="000000"/>
        </w:rPr>
        <w:t>b.Land and Labour</w:t>
      </w:r>
    </w:p>
    <w:p w:rsidR="007D25D3" w:rsidRDefault="007D25D3" w:rsidP="007D25D3">
      <w:pPr>
        <w:pStyle w:val="NormalWeb"/>
        <w:spacing w:before="13" w:after="0"/>
        <w:rPr>
          <w:rFonts w:ascii="Calibri" w:hAnsi="Calibri"/>
          <w:color w:val="000000"/>
        </w:rPr>
      </w:pPr>
      <w:r w:rsidRPr="0033420A">
        <w:rPr>
          <w:rFonts w:ascii="Calibri" w:hAnsi="Calibri"/>
          <w:b/>
          <w:color w:val="000000"/>
        </w:rPr>
        <w:t>Course Description</w:t>
      </w:r>
      <w:r>
        <w:rPr>
          <w:rFonts w:ascii="Calibri" w:hAnsi="Calibri"/>
          <w:color w:val="000000"/>
        </w:rPr>
        <w:t xml:space="preserve"> -</w:t>
      </w:r>
      <w:r w:rsidRPr="00064355">
        <w:t xml:space="preserve"> </w:t>
      </w:r>
      <w:r w:rsidRPr="00064355">
        <w:rPr>
          <w:rFonts w:ascii="Calibri" w:hAnsi="Calibri"/>
          <w:color w:val="000000"/>
        </w:rPr>
        <w:t>This course is broadly intended to introduce Ambedkar’s ideas and their relevance in</w:t>
      </w:r>
      <w:r>
        <w:rPr>
          <w:rFonts w:ascii="Calibri" w:hAnsi="Calibri"/>
          <w:color w:val="000000"/>
        </w:rPr>
        <w:t xml:space="preserve"> contemporary India , by looking beyond caste . Ambekar’s philosophical contribution towards Indian economy and class question , sociological interpretation on religion,gender,caste and culture issues, ideas on politics such as concepts of nation , state , democracy ,law and constitutionalism are to be pedagogically interrogated and interpreted. This will help students to critically engage themselves with the existing social concerns,state and economic structures and other institutional mechanisms. This also will  Facilitate them to strengthen their creative thinking with a collective approach to understand ongoing social, political, cultural and economic issues of the society. </w:t>
      </w:r>
    </w:p>
    <w:p w:rsidR="007D25D3" w:rsidRDefault="007D25D3" w:rsidP="007D25D3">
      <w:pPr>
        <w:pStyle w:val="NormalWeb"/>
        <w:spacing w:before="13" w:after="0"/>
        <w:rPr>
          <w:rFonts w:ascii="Calibri" w:hAnsi="Calibri"/>
          <w:b/>
          <w:color w:val="000000"/>
        </w:rPr>
      </w:pPr>
      <w:r w:rsidRPr="003E32F9">
        <w:rPr>
          <w:rFonts w:ascii="Calibri" w:hAnsi="Calibri"/>
          <w:b/>
          <w:color w:val="000000"/>
        </w:rPr>
        <w:t>TEACHING TIME – 12 weeks  Approximate  </w:t>
      </w:r>
    </w:p>
    <w:p w:rsidR="007D25D3" w:rsidRDefault="007D25D3" w:rsidP="007D25D3">
      <w:pPr>
        <w:pStyle w:val="NormalWeb"/>
        <w:spacing w:before="308" w:beforeAutospacing="0" w:after="0" w:afterAutospacing="0"/>
        <w:ind w:left="-4" w:right="337" w:hanging="5"/>
      </w:pPr>
      <w:r>
        <w:rPr>
          <w:rFonts w:ascii="Calibri" w:hAnsi="Calibri"/>
          <w:b/>
          <w:color w:val="000000"/>
        </w:rPr>
        <w:t>CLASSES</w:t>
      </w:r>
      <w:r w:rsidRPr="00522CFF">
        <w:rPr>
          <w:rFonts w:ascii="Calibri" w:hAnsi="Calibri"/>
          <w:color w:val="000000"/>
        </w:rPr>
        <w:t>-  Lectur</w:t>
      </w:r>
      <w:r>
        <w:rPr>
          <w:rFonts w:ascii="Calibri" w:hAnsi="Calibri"/>
          <w:color w:val="000000"/>
        </w:rPr>
        <w:t>es are organized in a manner to learn basic objectives. The course is organized around daily lectures as per the time table. I extensively use interactive method to make the class more lively and engaging . Students will be given reading materials  according to the course  content. This reading material  will be used  for giving lecture  in the classroom. Internal Assessment  of 25 marks will be given to the students based on activities like assignment , presentation or test ect. Some quiz competition are also conducted through classroom application.</w:t>
      </w:r>
    </w:p>
    <w:p w:rsidR="007D25D3" w:rsidRDefault="007D25D3" w:rsidP="007D25D3">
      <w:pPr>
        <w:pStyle w:val="NormalWeb"/>
        <w:spacing w:before="302" w:beforeAutospacing="0" w:after="0" w:afterAutospacing="0"/>
        <w:ind w:left="16"/>
      </w:pPr>
      <w:r>
        <w:rPr>
          <w:rFonts w:ascii="Calibri" w:hAnsi="Calibri"/>
          <w:b/>
          <w:bCs/>
          <w:color w:val="000000"/>
          <w:u w:val="single"/>
        </w:rPr>
        <w:lastRenderedPageBreak/>
        <w:t>UNIT WISE BREAK UP OF SYLLABUS</w:t>
      </w:r>
      <w:r>
        <w:rPr>
          <w:rFonts w:ascii="Calibri" w:hAnsi="Calibri"/>
          <w:b/>
          <w:bCs/>
          <w:color w:val="000000"/>
        </w:rPr>
        <w:t> </w:t>
      </w:r>
    </w:p>
    <w:p w:rsidR="007D25D3" w:rsidRDefault="007D25D3" w:rsidP="007D25D3">
      <w:pPr>
        <w:pStyle w:val="NormalWeb"/>
        <w:spacing w:before="305" w:beforeAutospacing="0" w:after="0" w:afterAutospacing="0"/>
        <w:ind w:left="16"/>
        <w:rPr>
          <w:rFonts w:ascii="Calibri" w:hAnsi="Calibri"/>
          <w:b/>
          <w:bCs/>
          <w:color w:val="000000"/>
        </w:rPr>
      </w:pPr>
      <w:r>
        <w:rPr>
          <w:rFonts w:ascii="Calibri" w:hAnsi="Calibri"/>
          <w:b/>
          <w:bCs/>
          <w:color w:val="000000"/>
        </w:rPr>
        <w:t>UNIT- I (Week 1) </w:t>
      </w:r>
    </w:p>
    <w:p w:rsidR="007D25D3" w:rsidRDefault="007D25D3" w:rsidP="007D25D3">
      <w:pPr>
        <w:pStyle w:val="NormalWeb"/>
        <w:spacing w:before="305" w:beforeAutospacing="0" w:after="0" w:afterAutospacing="0"/>
        <w:ind w:left="16"/>
        <w:rPr>
          <w:rFonts w:ascii="Calibri" w:hAnsi="Calibri"/>
          <w:bCs/>
          <w:color w:val="000000"/>
        </w:rPr>
      </w:pPr>
      <w:r>
        <w:rPr>
          <w:rFonts w:ascii="Calibri" w:hAnsi="Calibri"/>
          <w:bCs/>
          <w:color w:val="000000"/>
        </w:rPr>
        <w:t xml:space="preserve">This unit introduce about Ambedkar and highlights  the views of Ambedkar on polity, history, economic, society and religious. </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 xml:space="preserve">Introducing Ambedkar </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 xml:space="preserve">Approach to Study Polity, History, Economic, Religion &amp; Society </w:t>
      </w:r>
    </w:p>
    <w:p w:rsidR="007D25D3" w:rsidRDefault="007D25D3" w:rsidP="007D25D3">
      <w:pPr>
        <w:pStyle w:val="NormalWeb"/>
        <w:spacing w:before="305" w:beforeAutospacing="0" w:after="0" w:afterAutospacing="0"/>
        <w:ind w:left="16"/>
        <w:rPr>
          <w:rFonts w:ascii="Calibri" w:hAnsi="Calibri"/>
          <w:bCs/>
          <w:color w:val="000000"/>
        </w:rPr>
      </w:pPr>
      <w:r w:rsidRPr="00FC1017">
        <w:rPr>
          <w:rFonts w:ascii="Calibri" w:hAnsi="Calibri"/>
          <w:b/>
          <w:bCs/>
          <w:color w:val="000000"/>
        </w:rPr>
        <w:t>UNIT-2</w:t>
      </w:r>
      <w:r>
        <w:rPr>
          <w:rFonts w:ascii="Calibri" w:hAnsi="Calibri"/>
          <w:bCs/>
          <w:color w:val="000000"/>
        </w:rPr>
        <w:t xml:space="preserve">  (Week 2-4)</w:t>
      </w:r>
    </w:p>
    <w:p w:rsidR="007D25D3" w:rsidRDefault="007D25D3" w:rsidP="007D25D3">
      <w:pPr>
        <w:pStyle w:val="NormalWeb"/>
        <w:spacing w:before="13" w:beforeAutospacing="0" w:after="0" w:afterAutospacing="0"/>
        <w:ind w:left="1"/>
        <w:rPr>
          <w:rFonts w:ascii="Calibri" w:hAnsi="Calibri"/>
          <w:bCs/>
          <w:color w:val="000000"/>
        </w:rPr>
      </w:pPr>
      <w:r>
        <w:rPr>
          <w:rFonts w:ascii="Calibri" w:hAnsi="Calibri"/>
          <w:bCs/>
          <w:color w:val="000000"/>
        </w:rPr>
        <w:t>How  Ambedkar’s whole life influenced by his personal experiences which he faced from time to time from caste and untouchability. This unit describe about equal rights and citizenship of the all citizens.</w:t>
      </w:r>
    </w:p>
    <w:p w:rsidR="007D25D3" w:rsidRDefault="007D25D3" w:rsidP="007D25D3">
      <w:pPr>
        <w:pStyle w:val="NormalWeb"/>
        <w:spacing w:before="13" w:beforeAutospacing="0" w:after="0" w:afterAutospacing="0"/>
        <w:ind w:left="1"/>
        <w:rPr>
          <w:rFonts w:ascii="Calibri" w:hAnsi="Calibri"/>
          <w:color w:val="000000"/>
        </w:rPr>
      </w:pPr>
      <w:r w:rsidRPr="00B13F9E">
        <w:rPr>
          <w:rFonts w:ascii="Calibri" w:hAnsi="Calibri"/>
          <w:color w:val="000000"/>
        </w:rPr>
        <w:t xml:space="preserve"> </w:t>
      </w:r>
      <w:r>
        <w:rPr>
          <w:rFonts w:ascii="Calibri" w:hAnsi="Calibri"/>
          <w:color w:val="000000"/>
        </w:rPr>
        <w:t>Caste and Religion</w:t>
      </w:r>
    </w:p>
    <w:p w:rsidR="007D25D3" w:rsidRPr="001E4E2C" w:rsidRDefault="007D25D3" w:rsidP="007D25D3">
      <w:pPr>
        <w:pStyle w:val="NormalWeb"/>
        <w:numPr>
          <w:ilvl w:val="0"/>
          <w:numId w:val="18"/>
        </w:numPr>
        <w:spacing w:before="13" w:beforeAutospacing="0" w:after="0" w:afterAutospacing="0"/>
        <w:rPr>
          <w:rFonts w:ascii="Calibri" w:hAnsi="Calibri"/>
          <w:b/>
          <w:bCs/>
          <w:color w:val="000000"/>
        </w:rPr>
      </w:pPr>
      <w:r>
        <w:rPr>
          <w:rFonts w:ascii="Calibri" w:hAnsi="Calibri"/>
          <w:color w:val="000000"/>
        </w:rPr>
        <w:t>Caste, Untochabitity and Critique of Hindu Social Order</w:t>
      </w:r>
    </w:p>
    <w:p w:rsidR="007D25D3" w:rsidRPr="001E4E2C" w:rsidRDefault="007D25D3" w:rsidP="007D25D3">
      <w:pPr>
        <w:pStyle w:val="NormalWeb"/>
        <w:numPr>
          <w:ilvl w:val="0"/>
          <w:numId w:val="18"/>
        </w:numPr>
        <w:spacing w:before="13" w:beforeAutospacing="0" w:after="0" w:afterAutospacing="0"/>
        <w:rPr>
          <w:rFonts w:ascii="Calibri" w:hAnsi="Calibri"/>
          <w:b/>
          <w:bCs/>
          <w:color w:val="000000"/>
        </w:rPr>
      </w:pPr>
      <w:r>
        <w:rPr>
          <w:rFonts w:ascii="Calibri" w:hAnsi="Calibri"/>
          <w:color w:val="000000"/>
        </w:rPr>
        <w:t xml:space="preserve">Religion and Conversion  </w:t>
      </w:r>
    </w:p>
    <w:p w:rsidR="007D25D3" w:rsidRDefault="007D25D3" w:rsidP="007D25D3">
      <w:pPr>
        <w:pStyle w:val="NormalWeb"/>
        <w:spacing w:before="13" w:beforeAutospacing="0" w:after="0" w:afterAutospacing="0"/>
        <w:rPr>
          <w:rFonts w:ascii="Calibri" w:hAnsi="Calibri"/>
          <w:bCs/>
          <w:color w:val="000000"/>
        </w:rPr>
      </w:pPr>
    </w:p>
    <w:p w:rsidR="007D25D3" w:rsidRDefault="007D25D3" w:rsidP="007D25D3">
      <w:pPr>
        <w:pStyle w:val="NormalWeb"/>
        <w:spacing w:before="13" w:beforeAutospacing="0" w:after="0" w:afterAutospacing="0"/>
        <w:rPr>
          <w:rFonts w:ascii="Calibri" w:hAnsi="Calibri"/>
          <w:bCs/>
          <w:color w:val="000000"/>
        </w:rPr>
      </w:pPr>
      <w:r w:rsidRPr="00FC1017">
        <w:rPr>
          <w:rFonts w:ascii="Calibri" w:hAnsi="Calibri"/>
          <w:b/>
          <w:bCs/>
          <w:color w:val="000000"/>
        </w:rPr>
        <w:t>Unit-3</w:t>
      </w:r>
      <w:r>
        <w:rPr>
          <w:rFonts w:ascii="Calibri" w:hAnsi="Calibri"/>
          <w:bCs/>
          <w:color w:val="000000"/>
        </w:rPr>
        <w:t>(week5-6)</w:t>
      </w:r>
    </w:p>
    <w:p w:rsidR="007D25D3" w:rsidRPr="00375D62" w:rsidRDefault="007D25D3" w:rsidP="007D25D3">
      <w:pPr>
        <w:pStyle w:val="NormalWeb"/>
        <w:spacing w:before="13" w:beforeAutospacing="0" w:after="0" w:afterAutospacing="0"/>
        <w:ind w:left="1"/>
        <w:rPr>
          <w:rFonts w:ascii="Calibri" w:hAnsi="Calibri"/>
          <w:color w:val="000000"/>
        </w:rPr>
      </w:pPr>
      <w:r w:rsidRPr="00375D62">
        <w:rPr>
          <w:rFonts w:ascii="Calibri" w:hAnsi="Calibri"/>
          <w:bCs/>
          <w:color w:val="000000"/>
        </w:rPr>
        <w:t>Explain the</w:t>
      </w:r>
      <w:r>
        <w:rPr>
          <w:rFonts w:ascii="Calibri" w:hAnsi="Calibri"/>
          <w:b/>
          <w:bCs/>
          <w:color w:val="000000"/>
        </w:rPr>
        <w:t xml:space="preserve"> </w:t>
      </w:r>
      <w:r>
        <w:rPr>
          <w:rFonts w:ascii="Calibri" w:hAnsi="Calibri"/>
          <w:bCs/>
          <w:color w:val="000000"/>
        </w:rPr>
        <w:t xml:space="preserve">findings of Ambedkar on the decline of the status of Indian women due to patriarchal traditions based on religious texts and also highlights  that Ambedkar held Manu responsible for women’s subordination in Hindu society. Evaluate the Hindu Code bill.   </w:t>
      </w: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 xml:space="preserve">Women’s Question </w:t>
      </w:r>
    </w:p>
    <w:p w:rsidR="007D25D3" w:rsidRDefault="007D25D3" w:rsidP="007D25D3">
      <w:pPr>
        <w:pStyle w:val="NormalWeb"/>
        <w:numPr>
          <w:ilvl w:val="0"/>
          <w:numId w:val="19"/>
        </w:numPr>
        <w:spacing w:before="13" w:beforeAutospacing="0" w:after="0" w:afterAutospacing="0"/>
        <w:rPr>
          <w:rFonts w:ascii="Calibri" w:hAnsi="Calibri"/>
          <w:color w:val="000000"/>
        </w:rPr>
      </w:pPr>
      <w:r>
        <w:rPr>
          <w:rFonts w:ascii="Calibri" w:hAnsi="Calibri"/>
          <w:color w:val="000000"/>
        </w:rPr>
        <w:t xml:space="preserve">Rise and Fall of Hindu Women </w:t>
      </w:r>
    </w:p>
    <w:p w:rsidR="007D25D3" w:rsidRDefault="007D25D3" w:rsidP="007D25D3">
      <w:pPr>
        <w:pStyle w:val="NormalWeb"/>
        <w:numPr>
          <w:ilvl w:val="0"/>
          <w:numId w:val="19"/>
        </w:numPr>
        <w:spacing w:before="13" w:beforeAutospacing="0" w:after="0" w:afterAutospacing="0"/>
        <w:rPr>
          <w:rFonts w:ascii="Calibri" w:hAnsi="Calibri"/>
          <w:color w:val="000000"/>
        </w:rPr>
      </w:pPr>
      <w:r>
        <w:rPr>
          <w:rFonts w:ascii="Calibri" w:hAnsi="Calibri"/>
          <w:color w:val="000000"/>
        </w:rPr>
        <w:t xml:space="preserve">Hindu Code Bill </w:t>
      </w:r>
    </w:p>
    <w:p w:rsidR="007D25D3" w:rsidRDefault="007D25D3" w:rsidP="007D25D3">
      <w:pPr>
        <w:pStyle w:val="NormalWeb"/>
        <w:spacing w:before="13" w:beforeAutospacing="0" w:after="0" w:afterAutospacing="0"/>
        <w:ind w:left="1"/>
        <w:rPr>
          <w:rFonts w:ascii="Calibri" w:hAnsi="Calibri"/>
          <w:bCs/>
          <w:color w:val="000000"/>
        </w:rPr>
      </w:pPr>
    </w:p>
    <w:p w:rsidR="007D25D3" w:rsidRDefault="007D25D3" w:rsidP="007D25D3">
      <w:pPr>
        <w:pStyle w:val="NormalWeb"/>
        <w:spacing w:before="13" w:beforeAutospacing="0" w:after="0" w:afterAutospacing="0"/>
        <w:ind w:left="1"/>
        <w:rPr>
          <w:rFonts w:ascii="Calibri" w:hAnsi="Calibri"/>
          <w:bCs/>
          <w:color w:val="000000"/>
        </w:rPr>
      </w:pPr>
      <w:r w:rsidRPr="00FC1017">
        <w:rPr>
          <w:rFonts w:ascii="Calibri" w:hAnsi="Calibri"/>
          <w:b/>
          <w:bCs/>
          <w:color w:val="000000"/>
        </w:rPr>
        <w:t>Unit-4</w:t>
      </w:r>
      <w:r w:rsidRPr="00FC1017">
        <w:rPr>
          <w:rFonts w:ascii="Calibri" w:hAnsi="Calibri"/>
          <w:b/>
          <w:color w:val="000000"/>
        </w:rPr>
        <w:t xml:space="preserve"> </w:t>
      </w:r>
      <w:r>
        <w:rPr>
          <w:rFonts w:ascii="Calibri" w:hAnsi="Calibri"/>
          <w:bCs/>
          <w:color w:val="000000"/>
        </w:rPr>
        <w:t>(week5-6)</w:t>
      </w:r>
    </w:p>
    <w:p w:rsidR="007D25D3" w:rsidRPr="006B1BC0"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 xml:space="preserve">Highlights  the views of Ambedkar on Nation and Nationalism and also describe how Ambedkar was made clear difference between nationality and nationalism. Analyses the concept of democracy and citizenship from Ambedkar’s standpoint . </w:t>
      </w:r>
    </w:p>
    <w:p w:rsidR="007D25D3" w:rsidRDefault="007D25D3" w:rsidP="007D25D3">
      <w:pPr>
        <w:pStyle w:val="NormalWeb"/>
        <w:spacing w:before="13" w:beforeAutospacing="0" w:after="0" w:afterAutospacing="0"/>
        <w:ind w:left="1"/>
        <w:rPr>
          <w:rFonts w:ascii="Calibri" w:hAnsi="Calibri"/>
          <w:color w:val="000000"/>
        </w:rPr>
      </w:pPr>
    </w:p>
    <w:p w:rsidR="007D25D3" w:rsidRDefault="007D25D3" w:rsidP="007D25D3">
      <w:pPr>
        <w:pStyle w:val="NormalWeb"/>
        <w:spacing w:before="13" w:beforeAutospacing="0" w:after="0" w:afterAutospacing="0"/>
        <w:ind w:left="1"/>
        <w:rPr>
          <w:rFonts w:ascii="Calibri" w:hAnsi="Calibri"/>
          <w:color w:val="000000"/>
        </w:rPr>
      </w:pPr>
    </w:p>
    <w:p w:rsidR="007D25D3" w:rsidRDefault="007D25D3" w:rsidP="007D25D3">
      <w:pPr>
        <w:pStyle w:val="NormalWeb"/>
        <w:spacing w:before="13" w:beforeAutospacing="0" w:after="0" w:afterAutospacing="0"/>
        <w:ind w:left="1"/>
        <w:rPr>
          <w:rFonts w:ascii="Calibri" w:hAnsi="Calibri"/>
          <w:color w:val="000000"/>
        </w:rPr>
      </w:pPr>
    </w:p>
    <w:p w:rsidR="007D25D3" w:rsidRDefault="007D25D3" w:rsidP="007D25D3">
      <w:pPr>
        <w:pStyle w:val="NormalWeb"/>
        <w:spacing w:before="13" w:beforeAutospacing="0" w:after="0" w:afterAutospacing="0"/>
        <w:ind w:left="1"/>
        <w:rPr>
          <w:rFonts w:ascii="Calibri" w:hAnsi="Calibri"/>
          <w:color w:val="000000"/>
        </w:rPr>
      </w:pPr>
    </w:p>
    <w:p w:rsidR="007D25D3" w:rsidRDefault="007D25D3" w:rsidP="007D25D3">
      <w:pPr>
        <w:pStyle w:val="NormalWeb"/>
        <w:spacing w:before="13" w:beforeAutospacing="0" w:after="0" w:afterAutospacing="0"/>
        <w:ind w:left="1"/>
        <w:rPr>
          <w:rFonts w:ascii="Calibri" w:hAnsi="Calibri"/>
          <w:color w:val="000000"/>
        </w:rPr>
      </w:pPr>
      <w:r>
        <w:rPr>
          <w:rFonts w:ascii="Calibri" w:hAnsi="Calibri"/>
          <w:color w:val="000000"/>
        </w:rPr>
        <w:t xml:space="preserve">Political Vision </w:t>
      </w:r>
    </w:p>
    <w:p w:rsidR="007D25D3" w:rsidRDefault="007D25D3" w:rsidP="007D25D3">
      <w:pPr>
        <w:pStyle w:val="NormalWeb"/>
        <w:numPr>
          <w:ilvl w:val="0"/>
          <w:numId w:val="20"/>
        </w:numPr>
        <w:spacing w:before="13" w:beforeAutospacing="0" w:after="0" w:afterAutospacing="0"/>
        <w:rPr>
          <w:rFonts w:ascii="Calibri" w:hAnsi="Calibri"/>
          <w:bCs/>
          <w:color w:val="000000"/>
        </w:rPr>
      </w:pPr>
      <w:r w:rsidRPr="006B5835">
        <w:rPr>
          <w:rFonts w:ascii="Calibri" w:hAnsi="Calibri"/>
          <w:bCs/>
          <w:color w:val="000000"/>
        </w:rPr>
        <w:t>Nation and Nationalism</w:t>
      </w:r>
    </w:p>
    <w:p w:rsidR="007D25D3" w:rsidRDefault="007D25D3" w:rsidP="007D25D3">
      <w:pPr>
        <w:pStyle w:val="NormalWeb"/>
        <w:numPr>
          <w:ilvl w:val="0"/>
          <w:numId w:val="20"/>
        </w:numPr>
        <w:spacing w:before="13" w:beforeAutospacing="0" w:after="0" w:afterAutospacing="0"/>
        <w:rPr>
          <w:rFonts w:ascii="Calibri" w:hAnsi="Calibri"/>
          <w:bCs/>
          <w:color w:val="000000"/>
        </w:rPr>
      </w:pPr>
      <w:r>
        <w:rPr>
          <w:rFonts w:ascii="Calibri" w:hAnsi="Calibri"/>
          <w:bCs/>
          <w:color w:val="000000"/>
        </w:rPr>
        <w:t xml:space="preserve">Democracy and Citizenship </w:t>
      </w:r>
    </w:p>
    <w:p w:rsidR="007D25D3" w:rsidRDefault="007D25D3" w:rsidP="007D25D3">
      <w:pPr>
        <w:pStyle w:val="NormalWeb"/>
        <w:spacing w:before="13" w:beforeAutospacing="0" w:after="0" w:afterAutospacing="0"/>
        <w:ind w:left="1"/>
        <w:rPr>
          <w:rFonts w:ascii="Calibri" w:hAnsi="Calibri"/>
          <w:b/>
          <w:bCs/>
          <w:color w:val="000000"/>
        </w:rPr>
      </w:pPr>
    </w:p>
    <w:p w:rsidR="007D25D3" w:rsidRDefault="007D25D3" w:rsidP="007D25D3">
      <w:pPr>
        <w:pStyle w:val="NormalWeb"/>
        <w:spacing w:before="13" w:beforeAutospacing="0" w:after="0" w:afterAutospacing="0"/>
        <w:ind w:left="1"/>
        <w:rPr>
          <w:rFonts w:ascii="Calibri" w:hAnsi="Calibri"/>
          <w:bCs/>
          <w:color w:val="000000"/>
        </w:rPr>
      </w:pPr>
      <w:r w:rsidRPr="00DA2FE0">
        <w:rPr>
          <w:rFonts w:ascii="Calibri" w:hAnsi="Calibri"/>
          <w:b/>
          <w:bCs/>
          <w:color w:val="000000"/>
        </w:rPr>
        <w:t>Unit -5</w:t>
      </w:r>
      <w:r>
        <w:rPr>
          <w:rFonts w:ascii="Calibri" w:hAnsi="Calibri"/>
          <w:bCs/>
          <w:color w:val="000000"/>
        </w:rPr>
        <w:t>(Weeks 9-10)</w:t>
      </w:r>
    </w:p>
    <w:p w:rsidR="007D25D3" w:rsidRPr="00E76AF6" w:rsidRDefault="007D25D3" w:rsidP="007D25D3">
      <w:pPr>
        <w:pStyle w:val="NormalWeb"/>
        <w:spacing w:before="13" w:beforeAutospacing="0" w:after="0" w:afterAutospacing="0"/>
        <w:ind w:left="1"/>
        <w:rPr>
          <w:rFonts w:ascii="Calibri" w:hAnsi="Calibri"/>
          <w:bCs/>
          <w:color w:val="000000"/>
        </w:rPr>
      </w:pPr>
      <w:r>
        <w:rPr>
          <w:rFonts w:ascii="Calibri" w:hAnsi="Calibri"/>
          <w:bCs/>
          <w:color w:val="000000"/>
        </w:rPr>
        <w:t>Explain the contribution of A</w:t>
      </w:r>
      <w:r w:rsidRPr="00E76AF6">
        <w:rPr>
          <w:rFonts w:ascii="Calibri" w:hAnsi="Calibri"/>
          <w:bCs/>
          <w:color w:val="000000"/>
        </w:rPr>
        <w:t>mbedkar on granting rights and representations through the constitution</w:t>
      </w:r>
      <w:r>
        <w:rPr>
          <w:rFonts w:ascii="Calibri" w:hAnsi="Calibri"/>
          <w:bCs/>
          <w:color w:val="000000"/>
        </w:rPr>
        <w:t xml:space="preserve"> and elaborates the role of constitution in uplifting the weaker and vulnerable sections of Indian society.</w:t>
      </w:r>
      <w:r w:rsidRPr="00E76AF6">
        <w:rPr>
          <w:rFonts w:ascii="Calibri" w:hAnsi="Calibri"/>
          <w:bCs/>
          <w:color w:val="000000"/>
        </w:rPr>
        <w:t xml:space="preserve"> </w:t>
      </w:r>
    </w:p>
    <w:p w:rsidR="007D25D3" w:rsidRDefault="007D25D3" w:rsidP="007D25D3">
      <w:pPr>
        <w:pStyle w:val="NormalWeb"/>
        <w:spacing w:before="13" w:beforeAutospacing="0" w:after="0" w:afterAutospacing="0"/>
        <w:ind w:left="1"/>
        <w:rPr>
          <w:rFonts w:ascii="Calibri" w:hAnsi="Calibri"/>
          <w:bCs/>
          <w:color w:val="000000"/>
        </w:rPr>
      </w:pPr>
      <w:r>
        <w:rPr>
          <w:rFonts w:ascii="Calibri" w:hAnsi="Calibri"/>
          <w:bCs/>
          <w:color w:val="000000"/>
        </w:rPr>
        <w:t xml:space="preserve">Constitutionalism </w:t>
      </w:r>
    </w:p>
    <w:p w:rsidR="007D25D3" w:rsidRDefault="007D25D3" w:rsidP="007D25D3">
      <w:pPr>
        <w:pStyle w:val="NormalWeb"/>
        <w:numPr>
          <w:ilvl w:val="0"/>
          <w:numId w:val="20"/>
        </w:numPr>
        <w:spacing w:before="13" w:beforeAutospacing="0" w:after="0" w:afterAutospacing="0"/>
        <w:rPr>
          <w:rFonts w:ascii="Calibri" w:hAnsi="Calibri"/>
          <w:bCs/>
          <w:color w:val="000000"/>
        </w:rPr>
      </w:pPr>
      <w:r>
        <w:rPr>
          <w:rFonts w:ascii="Calibri" w:hAnsi="Calibri"/>
          <w:bCs/>
          <w:color w:val="000000"/>
        </w:rPr>
        <w:t>Rights and Representations</w:t>
      </w:r>
    </w:p>
    <w:p w:rsidR="007D25D3" w:rsidRDefault="007D25D3" w:rsidP="007D25D3">
      <w:pPr>
        <w:pStyle w:val="NormalWeb"/>
        <w:numPr>
          <w:ilvl w:val="0"/>
          <w:numId w:val="20"/>
        </w:numPr>
        <w:spacing w:before="13" w:beforeAutospacing="0" w:after="0" w:afterAutospacing="0"/>
        <w:rPr>
          <w:rFonts w:ascii="Calibri" w:hAnsi="Calibri"/>
          <w:bCs/>
          <w:color w:val="000000"/>
        </w:rPr>
      </w:pPr>
      <w:r>
        <w:rPr>
          <w:rFonts w:ascii="Calibri" w:hAnsi="Calibri"/>
          <w:bCs/>
          <w:color w:val="000000"/>
        </w:rPr>
        <w:t xml:space="preserve">Constitution as an Instrument of Social Transformation </w:t>
      </w:r>
    </w:p>
    <w:p w:rsidR="007D25D3" w:rsidRDefault="007D25D3" w:rsidP="007D25D3">
      <w:pPr>
        <w:pStyle w:val="NormalWeb"/>
        <w:spacing w:before="13" w:beforeAutospacing="0" w:after="0" w:afterAutospacing="0"/>
        <w:ind w:left="1"/>
        <w:rPr>
          <w:rFonts w:ascii="Calibri" w:hAnsi="Calibri"/>
          <w:b/>
          <w:bCs/>
          <w:color w:val="000000"/>
        </w:rPr>
      </w:pPr>
    </w:p>
    <w:p w:rsidR="007D25D3" w:rsidRPr="00FC1017" w:rsidRDefault="007D25D3" w:rsidP="007D25D3">
      <w:pPr>
        <w:pStyle w:val="NormalWeb"/>
        <w:spacing w:before="13" w:beforeAutospacing="0" w:after="0" w:afterAutospacing="0"/>
        <w:ind w:left="1"/>
        <w:rPr>
          <w:rFonts w:ascii="Calibri" w:hAnsi="Calibri"/>
          <w:b/>
          <w:bCs/>
          <w:color w:val="000000"/>
        </w:rPr>
      </w:pPr>
      <w:r w:rsidRPr="00FC1017">
        <w:rPr>
          <w:rFonts w:ascii="Calibri" w:hAnsi="Calibri"/>
          <w:b/>
          <w:bCs/>
          <w:color w:val="000000"/>
        </w:rPr>
        <w:t>Unit-6</w:t>
      </w:r>
      <w:r>
        <w:rPr>
          <w:rFonts w:ascii="Calibri" w:hAnsi="Calibri"/>
          <w:bCs/>
          <w:color w:val="000000"/>
        </w:rPr>
        <w:t>(weeks 11-12)</w:t>
      </w:r>
    </w:p>
    <w:p w:rsidR="007D25D3" w:rsidRPr="007D45EC" w:rsidRDefault="007D25D3" w:rsidP="007D25D3">
      <w:pPr>
        <w:pStyle w:val="NormalWeb"/>
        <w:spacing w:before="13" w:beforeAutospacing="0" w:after="0" w:afterAutospacing="0"/>
        <w:rPr>
          <w:rFonts w:ascii="Calibri" w:hAnsi="Calibri"/>
          <w:bCs/>
          <w:color w:val="000000"/>
        </w:rPr>
      </w:pPr>
      <w:r>
        <w:rPr>
          <w:rFonts w:ascii="Calibri" w:hAnsi="Calibri"/>
          <w:bCs/>
          <w:color w:val="000000"/>
        </w:rPr>
        <w:lastRenderedPageBreak/>
        <w:t xml:space="preserve"> Discussed  about Ambedkar’s views on state planning for development and poverty alleviation and also analyses the land and lobour, Ambedkar wants to  implement state socialism concept in india  which will be helpful for  increasing highest productivity without closing the door of private enterprise. </w:t>
      </w:r>
    </w:p>
    <w:p w:rsidR="007D25D3" w:rsidRPr="00FC1017" w:rsidRDefault="007D25D3" w:rsidP="007D25D3">
      <w:pPr>
        <w:pStyle w:val="NormalWeb"/>
        <w:spacing w:before="13" w:beforeAutospacing="0" w:after="0" w:afterAutospacing="0"/>
        <w:ind w:left="1"/>
        <w:rPr>
          <w:rFonts w:ascii="Calibri" w:hAnsi="Calibri"/>
          <w:b/>
          <w:bCs/>
          <w:color w:val="000000"/>
        </w:rPr>
      </w:pPr>
      <w:r>
        <w:rPr>
          <w:rFonts w:ascii="Calibri" w:hAnsi="Calibri"/>
          <w:bCs/>
          <w:color w:val="000000"/>
        </w:rPr>
        <w:t xml:space="preserve">Class Question </w:t>
      </w:r>
    </w:p>
    <w:p w:rsidR="007D25D3" w:rsidRDefault="007D25D3" w:rsidP="007D25D3">
      <w:pPr>
        <w:pStyle w:val="NormalWeb"/>
        <w:spacing w:before="13" w:beforeAutospacing="0" w:after="0" w:afterAutospacing="0"/>
        <w:rPr>
          <w:rFonts w:ascii="Calibri" w:hAnsi="Calibri"/>
          <w:bCs/>
          <w:color w:val="000000"/>
        </w:rPr>
      </w:pPr>
      <w:r>
        <w:rPr>
          <w:rFonts w:ascii="Calibri" w:hAnsi="Calibri"/>
          <w:bCs/>
          <w:color w:val="000000"/>
        </w:rPr>
        <w:t xml:space="preserve">a.Planning and Development </w:t>
      </w:r>
    </w:p>
    <w:p w:rsidR="007D25D3" w:rsidRDefault="007D25D3" w:rsidP="007D25D3">
      <w:pPr>
        <w:pStyle w:val="NormalWeb"/>
        <w:spacing w:before="13" w:beforeAutospacing="0" w:after="0" w:afterAutospacing="0"/>
        <w:rPr>
          <w:rFonts w:ascii="Calibri" w:hAnsi="Calibri"/>
          <w:bCs/>
          <w:color w:val="000000"/>
        </w:rPr>
      </w:pPr>
      <w:r>
        <w:rPr>
          <w:rFonts w:ascii="Calibri" w:hAnsi="Calibri"/>
          <w:bCs/>
          <w:color w:val="000000"/>
        </w:rPr>
        <w:t>b.Land and Labour</w:t>
      </w:r>
    </w:p>
    <w:p w:rsidR="007D25D3" w:rsidRDefault="007D25D3" w:rsidP="007D25D3">
      <w:pPr>
        <w:pStyle w:val="NormalWeb"/>
        <w:spacing w:before="13" w:beforeAutospacing="0" w:after="0" w:afterAutospacing="0"/>
        <w:rPr>
          <w:rFonts w:ascii="Calibri" w:hAnsi="Calibri"/>
          <w:bCs/>
          <w:color w:val="000000"/>
        </w:rPr>
      </w:pPr>
    </w:p>
    <w:p w:rsidR="007D25D3" w:rsidRPr="00B627CA" w:rsidRDefault="007D25D3" w:rsidP="007D25D3">
      <w:pPr>
        <w:pStyle w:val="NormalWeb"/>
        <w:spacing w:before="13" w:beforeAutospacing="0" w:after="0" w:afterAutospacing="0"/>
        <w:rPr>
          <w:rFonts w:ascii="Calibri" w:hAnsi="Calibri"/>
          <w:bCs/>
          <w:color w:val="000000"/>
        </w:rPr>
      </w:pPr>
      <w:r>
        <w:rPr>
          <w:rFonts w:ascii="Calibri" w:hAnsi="Calibri"/>
          <w:b/>
          <w:bCs/>
          <w:color w:val="000000"/>
          <w:u w:val="single"/>
        </w:rPr>
        <w:t>ASSESSMENT</w:t>
      </w:r>
      <w:r>
        <w:rPr>
          <w:rFonts w:ascii="Calibri" w:hAnsi="Calibri"/>
          <w:b/>
          <w:bCs/>
          <w:color w:val="000000"/>
        </w:rPr>
        <w:t> </w:t>
      </w:r>
    </w:p>
    <w:p w:rsidR="007D25D3" w:rsidRDefault="007D25D3" w:rsidP="007D25D3">
      <w:pPr>
        <w:pStyle w:val="NormalWeb"/>
        <w:spacing w:before="306" w:beforeAutospacing="0" w:after="0" w:afterAutospacing="0"/>
        <w:ind w:left="16"/>
        <w:rPr>
          <w:rFonts w:ascii="Calibri" w:hAnsi="Calibri"/>
          <w:b/>
          <w:bCs/>
          <w:color w:val="000000"/>
        </w:rPr>
      </w:pPr>
      <w:r>
        <w:rPr>
          <w:rFonts w:ascii="Calibri" w:hAnsi="Calibri"/>
          <w:b/>
          <w:bCs/>
          <w:color w:val="000000"/>
        </w:rPr>
        <w:t>Internal Assessment: 25 Marks</w:t>
      </w:r>
    </w:p>
    <w:p w:rsidR="007D25D3" w:rsidRDefault="007D25D3" w:rsidP="007D25D3">
      <w:pPr>
        <w:pStyle w:val="NormalWeb"/>
        <w:spacing w:before="306" w:beforeAutospacing="0" w:after="0" w:afterAutospacing="0"/>
        <w:ind w:left="16"/>
        <w:rPr>
          <w:rFonts w:ascii="Calibri" w:hAnsi="Calibri"/>
          <w:b/>
          <w:bCs/>
          <w:color w:val="000000"/>
        </w:rPr>
      </w:pPr>
      <w:r>
        <w:rPr>
          <w:rFonts w:ascii="Calibri" w:hAnsi="Calibri"/>
          <w:color w:val="000000"/>
        </w:rPr>
        <w:t xml:space="preserve">Internal assessment will be conducted on three different modes </w:t>
      </w:r>
    </w:p>
    <w:p w:rsidR="007D25D3" w:rsidRPr="000B24B2" w:rsidRDefault="007D25D3" w:rsidP="007D25D3">
      <w:pPr>
        <w:pStyle w:val="NormalWeb"/>
        <w:spacing w:before="306" w:beforeAutospacing="0" w:after="0" w:afterAutospacing="0"/>
        <w:ind w:left="16"/>
        <w:rPr>
          <w:rFonts w:ascii="Calibri" w:hAnsi="Calibri"/>
          <w:b/>
          <w:bCs/>
          <w:color w:val="000000"/>
        </w:rPr>
      </w:pPr>
      <w:r>
        <w:rPr>
          <w:rFonts w:ascii="Calibri" w:hAnsi="Calibri"/>
          <w:color w:val="000000"/>
        </w:rPr>
        <w:t>1) Written assignment </w:t>
      </w:r>
    </w:p>
    <w:p w:rsidR="007D25D3" w:rsidRDefault="007D25D3" w:rsidP="007D25D3">
      <w:pPr>
        <w:pStyle w:val="NormalWeb"/>
        <w:spacing w:before="11" w:beforeAutospacing="0" w:after="0" w:afterAutospacing="0"/>
        <w:ind w:left="13"/>
      </w:pPr>
      <w:r>
        <w:rPr>
          <w:rFonts w:ascii="Calibri" w:hAnsi="Calibri"/>
          <w:color w:val="000000"/>
        </w:rPr>
        <w:t>2) Presentation </w:t>
      </w:r>
    </w:p>
    <w:p w:rsidR="007D25D3" w:rsidRDefault="007D25D3" w:rsidP="007D25D3">
      <w:pPr>
        <w:pStyle w:val="NormalWeb"/>
        <w:spacing w:before="13" w:beforeAutospacing="0" w:after="0" w:afterAutospacing="0"/>
        <w:ind w:left="11"/>
      </w:pPr>
      <w:r>
        <w:rPr>
          <w:rFonts w:ascii="Calibri" w:hAnsi="Calibri"/>
          <w:color w:val="000000"/>
        </w:rPr>
        <w:t>3) Class Test </w:t>
      </w:r>
    </w:p>
    <w:p w:rsidR="007D25D3" w:rsidRDefault="007D25D3" w:rsidP="007D25D3">
      <w:pPr>
        <w:pStyle w:val="NormalWeb"/>
        <w:spacing w:before="305" w:after="0"/>
        <w:ind w:left="3" w:right="671" w:firstLine="17"/>
        <w:rPr>
          <w:rFonts w:ascii="Calibri" w:hAnsi="Calibri"/>
          <w:color w:val="000000"/>
        </w:rPr>
      </w:pPr>
      <w:r>
        <w:rPr>
          <w:rFonts w:ascii="Calibri" w:hAnsi="Calibri"/>
          <w:color w:val="000000"/>
        </w:rPr>
        <w:t>1) One assignment  and  presentation of 5 marks each , this assignment will be in the  form of essay writing in which students will also  mention references. Second   presentation on topic of  “critical understanding on Ambedkar’s ideas”. The topic for the first  assignment will be shared  in class by the end of the first week of August and  presentation will be given in the month of September.  </w:t>
      </w:r>
    </w:p>
    <w:p w:rsidR="007D25D3" w:rsidRDefault="007D25D3" w:rsidP="007D25D3">
      <w:pPr>
        <w:pStyle w:val="NormalWeb"/>
        <w:spacing w:before="305" w:after="0"/>
        <w:ind w:left="3" w:right="671" w:firstLine="17"/>
        <w:rPr>
          <w:rFonts w:ascii="Calibri" w:hAnsi="Calibri"/>
          <w:color w:val="000000"/>
        </w:rPr>
      </w:pPr>
      <w:r>
        <w:rPr>
          <w:rFonts w:ascii="Calibri" w:hAnsi="Calibri"/>
          <w:color w:val="000000"/>
        </w:rPr>
        <w:t>2) There will be a Class Test of 10 marks. which will take place tentatively in the third week of October after the mid semester break.</w:t>
      </w:r>
    </w:p>
    <w:p w:rsidR="007D25D3" w:rsidRPr="00CA2840" w:rsidRDefault="007D25D3" w:rsidP="007D25D3">
      <w:pPr>
        <w:pStyle w:val="NormalWeb"/>
        <w:spacing w:before="302" w:beforeAutospacing="0" w:after="0" w:afterAutospacing="0"/>
        <w:ind w:right="469"/>
        <w:rPr>
          <w:rFonts w:ascii="Calibri" w:hAnsi="Calibri"/>
          <w:color w:val="000000"/>
        </w:rPr>
      </w:pPr>
      <w:r>
        <w:rPr>
          <w:rFonts w:ascii="Calibri" w:hAnsi="Calibri"/>
          <w:color w:val="000000"/>
        </w:rPr>
        <w:t>Additionally there are 5 marks for Attendance </w:t>
      </w:r>
    </w:p>
    <w:p w:rsidR="007D25D3" w:rsidRPr="005E3DC8" w:rsidRDefault="007D25D3" w:rsidP="007D25D3">
      <w:pPr>
        <w:pStyle w:val="NormalWeb"/>
        <w:spacing w:before="397" w:beforeAutospacing="0" w:after="0" w:afterAutospacing="0"/>
        <w:ind w:left="16"/>
        <w:rPr>
          <w:rFonts w:ascii="Calibri" w:hAnsi="Calibri"/>
          <w:b/>
          <w:bCs/>
          <w:color w:val="000000"/>
        </w:rPr>
      </w:pPr>
      <w:r>
        <w:rPr>
          <w:rFonts w:ascii="Calibri" w:hAnsi="Calibri"/>
          <w:b/>
          <w:bCs/>
          <w:color w:val="000000"/>
          <w:u w:val="single"/>
        </w:rPr>
        <w:t>ESSENTIAL READINGS</w:t>
      </w:r>
      <w:r>
        <w:rPr>
          <w:rFonts w:ascii="Calibri" w:hAnsi="Calibri"/>
          <w:b/>
          <w:bCs/>
          <w:color w:val="000000"/>
        </w:rPr>
        <w:t> </w:t>
      </w:r>
    </w:p>
    <w:p w:rsidR="007D25D3" w:rsidRPr="005E3DC8" w:rsidRDefault="007D25D3" w:rsidP="007D25D3">
      <w:pPr>
        <w:pStyle w:val="NormalWeb"/>
        <w:spacing w:before="397" w:after="0"/>
        <w:ind w:left="16"/>
        <w:rPr>
          <w:b/>
        </w:rPr>
      </w:pPr>
      <w:r w:rsidRPr="005E3DC8">
        <w:rPr>
          <w:b/>
        </w:rPr>
        <w:t>I. Introducing Ambedkar</w:t>
      </w:r>
    </w:p>
    <w:p w:rsidR="007D25D3" w:rsidRDefault="007D25D3" w:rsidP="007D25D3">
      <w:pPr>
        <w:pStyle w:val="NormalWeb"/>
        <w:spacing w:before="397" w:after="0"/>
        <w:ind w:left="16"/>
      </w:pPr>
      <w:r>
        <w:t>G. Omvedt, (2008) ‘Phule-Remembering The Kingdom of Bali’, Seeking Begumpura Navyana,pp. 159-184.</w:t>
      </w:r>
    </w:p>
    <w:p w:rsidR="007D25D3" w:rsidRDefault="007D25D3" w:rsidP="007D25D3">
      <w:pPr>
        <w:pStyle w:val="NormalWeb"/>
        <w:spacing w:before="397" w:after="0"/>
        <w:ind w:left="16"/>
      </w:pPr>
      <w:r>
        <w:t>M. Gore, (1993) The Social Context of an Ideology: Ambedkar’s Political and Social Thought,Delhi: Sage Publication, pp. 73-122 ; 196-225.</w:t>
      </w:r>
    </w:p>
    <w:p w:rsidR="007D25D3" w:rsidRDefault="007D25D3" w:rsidP="007D25D3">
      <w:pPr>
        <w:pStyle w:val="NormalWeb"/>
        <w:spacing w:before="397" w:after="0"/>
        <w:ind w:left="16"/>
      </w:pPr>
      <w:r>
        <w:t>B. Ambedkar, (1989) ‘Annihilation of Caste with a Reply to Mahatma Gandhi’, in Dr.Babasaheb Ambedkar Writings and Speeches: Vol. 1, Education Deptt., Government ofMaharashtra, Mumbai, pp. 23-96.</w:t>
      </w:r>
    </w:p>
    <w:p w:rsidR="007D25D3" w:rsidRPr="005E3DC8" w:rsidRDefault="007D25D3" w:rsidP="007D25D3">
      <w:pPr>
        <w:pStyle w:val="NormalWeb"/>
        <w:spacing w:before="397" w:after="0"/>
        <w:ind w:left="16"/>
        <w:rPr>
          <w:b/>
        </w:rPr>
      </w:pPr>
      <w:r w:rsidRPr="005E3DC8">
        <w:rPr>
          <w:b/>
        </w:rPr>
        <w:t>II. Caste and Religion</w:t>
      </w:r>
    </w:p>
    <w:p w:rsidR="007D25D3" w:rsidRDefault="007D25D3" w:rsidP="007D25D3">
      <w:pPr>
        <w:pStyle w:val="NormalWeb"/>
        <w:spacing w:before="397" w:after="0"/>
        <w:ind w:left="16"/>
      </w:pPr>
      <w:r>
        <w:lastRenderedPageBreak/>
        <w:t>The Untouchables Who were they and why they become Untouchables?, Available at http://www.ambedkar.org/ambcd/39A.Untouchables%20who%20were%20they_why%20they%20became%20PART%20I.htm, Accessed: 18.04.2013.</w:t>
      </w:r>
    </w:p>
    <w:p w:rsidR="007D25D3" w:rsidRDefault="007D25D3" w:rsidP="007D25D3">
      <w:pPr>
        <w:pStyle w:val="NormalWeb"/>
        <w:spacing w:before="397" w:after="0"/>
        <w:ind w:left="16"/>
      </w:pPr>
      <w:r>
        <w:t>B. Ambedkar, (1987) ‘The Hindu Social Order: Its Essential Principles’, in Dr. BabasahebAmbedkar Writings and Speeches: Vol. 3, Education Deptt., Government of Maharashtra, 1989,pp. 95-129.</w:t>
      </w:r>
    </w:p>
    <w:p w:rsidR="007D25D3" w:rsidRDefault="007D25D3" w:rsidP="007D25D3">
      <w:pPr>
        <w:pStyle w:val="NormalWeb"/>
        <w:spacing w:before="397" w:after="0"/>
        <w:ind w:left="16"/>
      </w:pPr>
      <w:r>
        <w:t>B. Ambedkar, (2003) ‘What way Emancipation?’, in Dr. Babasaheb Ambedkar Writings andSpeeches, Vol. 17-III, Education Deptt., Government of Maharashtra, Mumbai, pp-175-201.</w:t>
      </w:r>
    </w:p>
    <w:p w:rsidR="007D25D3" w:rsidRPr="005E3DC8" w:rsidRDefault="007D25D3" w:rsidP="007D25D3">
      <w:pPr>
        <w:pStyle w:val="NormalWeb"/>
        <w:spacing w:before="397" w:after="0"/>
        <w:ind w:left="16"/>
        <w:rPr>
          <w:b/>
        </w:rPr>
      </w:pPr>
      <w:r w:rsidRPr="005E3DC8">
        <w:rPr>
          <w:b/>
        </w:rPr>
        <w:t>III. Women’s Question</w:t>
      </w:r>
    </w:p>
    <w:p w:rsidR="007D25D3" w:rsidRDefault="007D25D3" w:rsidP="007D25D3">
      <w:pPr>
        <w:pStyle w:val="NormalWeb"/>
        <w:spacing w:before="397" w:after="0"/>
        <w:ind w:left="16"/>
      </w:pPr>
      <w:r>
        <w:t>S. Rege, (2013) ‘Against the Madness of Manu’, in B. R. Ambedkar’s Writings on BrahmanicalPatriarchy, Navyana Publication, pp. 13-59 ; 191-232.</w:t>
      </w:r>
    </w:p>
    <w:p w:rsidR="007D25D3" w:rsidRDefault="007D25D3" w:rsidP="007D25D3">
      <w:pPr>
        <w:pStyle w:val="NormalWeb"/>
        <w:spacing w:before="397" w:after="0"/>
        <w:ind w:left="16"/>
      </w:pPr>
      <w:r>
        <w:t>B. Ambedkar, (2003) ‘The Rise and Fall of HinduWoman: Who was Responsible for It?’, in Dr.Babasaheb Ambedkar Writings and Speeches Vol. 17- II, Education Deptt., Government ofMaharashtra, Mumbai, pp. 109-129.</w:t>
      </w:r>
    </w:p>
    <w:p w:rsidR="007D25D3" w:rsidRPr="005E3DC8" w:rsidRDefault="007D25D3" w:rsidP="007D25D3">
      <w:pPr>
        <w:pStyle w:val="NormalWeb"/>
        <w:spacing w:before="397" w:after="0"/>
        <w:ind w:left="16"/>
        <w:rPr>
          <w:b/>
        </w:rPr>
      </w:pPr>
      <w:r w:rsidRPr="005E3DC8">
        <w:rPr>
          <w:b/>
        </w:rPr>
        <w:t>IV. Political Vision</w:t>
      </w:r>
    </w:p>
    <w:p w:rsidR="007D25D3" w:rsidRDefault="007D25D3" w:rsidP="007D25D3">
      <w:pPr>
        <w:pStyle w:val="NormalWeb"/>
        <w:spacing w:before="397" w:after="0"/>
        <w:ind w:left="16"/>
      </w:pPr>
      <w:r>
        <w:t>B. Ambedkar, (1991) ‘What Gandhi and Congress have done to the Untouchables’, in Dr.Babasaheb Ambedkar Writings and Speeches, Education Deptt, Governmentof Maharashtra,Vol.9, pp. 40-102; 181-198; 274-297.</w:t>
      </w:r>
    </w:p>
    <w:p w:rsidR="007D25D3" w:rsidRDefault="007D25D3" w:rsidP="007D25D3">
      <w:pPr>
        <w:pStyle w:val="NormalWeb"/>
        <w:spacing w:before="397" w:after="0"/>
        <w:ind w:left="16"/>
      </w:pPr>
      <w:r>
        <w:t>B. Ambedkar, (2003) ‘Conditions Precedent for the successful working of Democracy’, in Dr.Babasaheb Ambedkar Writings and Speeches, Vol. 17-III, Education Deptt, Government of Maharashtra, Mumbai, pp. 472-486.</w:t>
      </w:r>
    </w:p>
    <w:p w:rsidR="007D25D3" w:rsidRDefault="007D25D3" w:rsidP="007D25D3">
      <w:pPr>
        <w:pStyle w:val="NormalWeb"/>
        <w:spacing w:before="397" w:after="0"/>
        <w:ind w:left="16"/>
      </w:pPr>
      <w:r>
        <w:t>G. Aloysius, (2009). Ambedkar on Nation and Nationalism, Critical Quest, Delhi.</w:t>
      </w:r>
    </w:p>
    <w:p w:rsidR="007D25D3" w:rsidRDefault="007D25D3" w:rsidP="007D25D3">
      <w:pPr>
        <w:pStyle w:val="NormalWeb"/>
        <w:spacing w:before="397" w:after="0"/>
        <w:ind w:left="16"/>
      </w:pPr>
      <w:r>
        <w:t>B. R. Ambedkar, (2003), ‘I have no Homeland’, in Dr. Babasaheb Ambedkar Writings andSpeeches Vol- 17, Education Deptt., Government of Maharashtra, Mumbai, pp-51-58.</w:t>
      </w:r>
    </w:p>
    <w:p w:rsidR="007D25D3" w:rsidRPr="005E3DC8" w:rsidRDefault="007D25D3" w:rsidP="007D25D3">
      <w:pPr>
        <w:pStyle w:val="NormalWeb"/>
        <w:spacing w:before="397" w:after="0"/>
        <w:ind w:left="16"/>
        <w:rPr>
          <w:b/>
        </w:rPr>
      </w:pPr>
      <w:r w:rsidRPr="005E3DC8">
        <w:rPr>
          <w:b/>
        </w:rPr>
        <w:t>V. Constitutionalism</w:t>
      </w:r>
    </w:p>
    <w:p w:rsidR="007D25D3" w:rsidRDefault="007D25D3" w:rsidP="007D25D3">
      <w:pPr>
        <w:pStyle w:val="NormalWeb"/>
        <w:spacing w:before="397" w:after="0"/>
        <w:ind w:left="16"/>
      </w:pPr>
      <w:r>
        <w:t>Ambedkar, Evidence before South Borough committee on Franchise, Available at http://www.ambedkar.org/ambcd/07.%20Evidence%20before%20the%20Southborough%20Committee.htm, Accessed: 19.04.2013.</w:t>
      </w:r>
    </w:p>
    <w:p w:rsidR="007D25D3" w:rsidRDefault="007D25D3" w:rsidP="007D25D3">
      <w:pPr>
        <w:pStyle w:val="NormalWeb"/>
        <w:spacing w:before="397" w:after="0"/>
        <w:ind w:left="16"/>
      </w:pPr>
      <w:r>
        <w:t>Constituent Assembly Debates, Ambedkar’s speech on Draft Constitution on 4th November1948, CAD Vol. VII, Lok Sabha Secretariat, Government of India, 3rd Print, pp. 31-41.</w:t>
      </w:r>
    </w:p>
    <w:p w:rsidR="007D25D3" w:rsidRDefault="007D25D3" w:rsidP="007D25D3">
      <w:pPr>
        <w:pStyle w:val="NormalWeb"/>
        <w:spacing w:before="397" w:after="0"/>
        <w:ind w:left="16"/>
      </w:pPr>
      <w:r>
        <w:t>B. Ambedkar, (2013), States and Minorities, Delhi: Critical Quest.VI. Economy and Class Question</w:t>
      </w:r>
    </w:p>
    <w:p w:rsidR="007D25D3" w:rsidRDefault="007D25D3" w:rsidP="007D25D3">
      <w:pPr>
        <w:pStyle w:val="NormalWeb"/>
        <w:spacing w:before="397" w:after="0"/>
        <w:ind w:left="16"/>
      </w:pPr>
      <w:r>
        <w:lastRenderedPageBreak/>
        <w:t>B. Ambedkar, (1987) ‘Buddha or Karl Marx’, in Dr. Babasaheb Ambedkar Writings and Speeches, Vol. 3, Education Deptt., Government of Maharashtra,</w:t>
      </w:r>
      <w:r w:rsidRPr="0030279D">
        <w:t xml:space="preserve"> </w:t>
      </w:r>
      <w:r>
        <w:t>Mumbai, pp-442-462.</w:t>
      </w:r>
    </w:p>
    <w:p w:rsidR="007D25D3" w:rsidRDefault="007D25D3" w:rsidP="007D25D3">
      <w:pPr>
        <w:pStyle w:val="NormalWeb"/>
        <w:spacing w:before="397" w:after="0"/>
        <w:ind w:left="16"/>
      </w:pPr>
      <w:r>
        <w:t>S. Thorat, (2007) ‘Economic System, Development and Economic Planning’, in S. Thorat andAryama (eds), Ambedkar in Retrospect: Essays on Economics, Politics and Society, Delhi: Rawat Publishers, pp. 25-48.</w:t>
      </w:r>
    </w:p>
    <w:p w:rsidR="007D25D3" w:rsidRDefault="007D25D3" w:rsidP="007D25D3">
      <w:pPr>
        <w:pStyle w:val="NormalWeb"/>
        <w:spacing w:before="397" w:after="0"/>
        <w:ind w:left="16"/>
      </w:pPr>
      <w:r>
        <w:t>B. Ambedkar, (1991) ‘Labor and Parliamentary Democracy and Welfare’, in Dr. BabasahebAmbedkar Writings and Speeches, Vol. 10, Education Deptt., Government of Maharashtra,Mumbai, pp. 106-112; 139-143; 243-252</w:t>
      </w:r>
    </w:p>
    <w:p w:rsidR="007D25D3" w:rsidRDefault="007D25D3" w:rsidP="007D25D3">
      <w:pPr>
        <w:pStyle w:val="NormalWeb"/>
        <w:spacing w:before="397" w:beforeAutospacing="0" w:after="0" w:afterAutospacing="0"/>
        <w:ind w:left="16"/>
      </w:pPr>
      <w:r>
        <w:t>B. Mungekar, (2007) ‘Labour Policy’ in S. Thorat and Aryama (eds), Ambedkar in Retrospect:</w:t>
      </w:r>
      <w:r w:rsidRPr="005E3DC8">
        <w:t xml:space="preserve"> Essays on Economics, Politics and Society, Delhi: Rawat Publishers, pp. 76-92.</w:t>
      </w:r>
    </w:p>
    <w:p w:rsidR="007D25D3" w:rsidRPr="004F21EC" w:rsidRDefault="007D25D3" w:rsidP="007D25D3">
      <w:pPr>
        <w:pStyle w:val="NormalWeb"/>
        <w:spacing w:before="397" w:after="0"/>
        <w:ind w:left="16"/>
        <w:rPr>
          <w:b/>
        </w:rPr>
      </w:pPr>
      <w:r w:rsidRPr="004F21EC">
        <w:rPr>
          <w:b/>
        </w:rPr>
        <w:t>VI. Economy and Class Question</w:t>
      </w:r>
    </w:p>
    <w:p w:rsidR="007D25D3" w:rsidRDefault="007D25D3" w:rsidP="007D25D3">
      <w:pPr>
        <w:pStyle w:val="NormalWeb"/>
        <w:spacing w:before="397" w:after="0"/>
        <w:ind w:left="16"/>
      </w:pPr>
      <w:r>
        <w:t>B. Ambedkar, (1987) ‘Buddha or Karl Marx’, in Dr. Babasaheb Ambedkar Writings andSpeeches, Vol. 3, Education Deptt., Government of Maharashtra, Mumbai, pp-442-462.</w:t>
      </w:r>
    </w:p>
    <w:p w:rsidR="007D25D3" w:rsidRDefault="007D25D3" w:rsidP="007D25D3">
      <w:pPr>
        <w:pStyle w:val="NormalWeb"/>
        <w:spacing w:before="397" w:after="0"/>
        <w:ind w:left="16"/>
      </w:pPr>
      <w:r>
        <w:t>S. Thorat, (2007) ‘Economic System, Development and Economic Planning’, in S. Thorat andAryama (eds), Ambedkar in Retrospect: Essays on Economics, Politics and Society, Delhi:Rawat Publishers, pp. 25-48.</w:t>
      </w:r>
    </w:p>
    <w:p w:rsidR="007D25D3" w:rsidRDefault="007D25D3" w:rsidP="007D25D3">
      <w:pPr>
        <w:pStyle w:val="NormalWeb"/>
        <w:spacing w:before="397" w:after="0"/>
        <w:ind w:left="16"/>
      </w:pPr>
      <w:r>
        <w:t>B. Ambedkar, (1991) ‘Labor and Parliamentary Democracy and Welfare’, in Dr. BabasahebAmbedkar Writings and Speeches, Vol. 10, Education Deptt., Government of Maharashtra,Mumbai, pp. 106-112; 139-143; 243-252</w:t>
      </w:r>
    </w:p>
    <w:p w:rsidR="007D25D3" w:rsidRDefault="007D25D3" w:rsidP="007D25D3">
      <w:pPr>
        <w:pStyle w:val="NormalWeb"/>
        <w:spacing w:before="397" w:after="0"/>
        <w:ind w:left="16"/>
      </w:pPr>
      <w:r>
        <w:t xml:space="preserve">B. Mungekar, (2007) ‘Labour Policy’ in S. Thorat and Aryama (eds), Ambedkar in Retrospect:Essays on Economics, Politics and </w:t>
      </w:r>
      <w:r w:rsidRPr="004F21EC">
        <w:t>Society, Delhi: Rawat Publishers, pp. 76-92.</w:t>
      </w:r>
    </w:p>
    <w:p w:rsidR="007D25D3" w:rsidRDefault="007D25D3" w:rsidP="007D25D3">
      <w:pPr>
        <w:pStyle w:val="NormalWeb"/>
        <w:spacing w:before="598" w:beforeAutospacing="0" w:after="0" w:afterAutospacing="0"/>
        <w:ind w:left="7"/>
        <w:rPr>
          <w:rFonts w:ascii="Calibri" w:hAnsi="Calibri"/>
          <w:b/>
          <w:bCs/>
          <w:color w:val="000000"/>
        </w:rPr>
      </w:pPr>
      <w:r>
        <w:rPr>
          <w:rFonts w:ascii="Calibri" w:hAnsi="Calibri"/>
          <w:b/>
          <w:bCs/>
          <w:color w:val="000000"/>
          <w:u w:val="single"/>
        </w:rPr>
        <w:t>SUGGESTED READINGS</w:t>
      </w:r>
      <w:r>
        <w:rPr>
          <w:rFonts w:ascii="Calibri" w:hAnsi="Calibri"/>
          <w:b/>
          <w:bCs/>
          <w:color w:val="000000"/>
        </w:rPr>
        <w:t> </w:t>
      </w:r>
    </w:p>
    <w:p w:rsidR="007D25D3" w:rsidRDefault="007D25D3" w:rsidP="007D25D3">
      <w:pPr>
        <w:pStyle w:val="NormalWeb"/>
        <w:spacing w:before="598" w:after="0"/>
        <w:ind w:left="7"/>
      </w:pPr>
      <w:r>
        <w:t>Ambedkar, B. R. (1987) ‘Philosophy of Hinduism’, in Dr. Babasaheb Ambedkar Writings andSpeeches, Vol. 3, Education Deptt., Government of Maharashtra, Mumbai, pp-3-92.</w:t>
      </w:r>
    </w:p>
    <w:p w:rsidR="007D25D3" w:rsidRDefault="007D25D3" w:rsidP="007D25D3">
      <w:pPr>
        <w:pStyle w:val="NormalWeb"/>
        <w:spacing w:before="598" w:after="0"/>
        <w:ind w:left="7"/>
      </w:pPr>
      <w:r>
        <w:t>Ambedkar, B. R. (1989)‘The Hindu Social Order: Its Essential Principles’, in Dr. BabasahebAmbedkar Writings and Speeches: Vol. 3, Education Dptt., Government of Maharashtra, pp. 95-129.</w:t>
      </w:r>
    </w:p>
    <w:p w:rsidR="007D25D3" w:rsidRDefault="007D25D3" w:rsidP="007D25D3">
      <w:pPr>
        <w:pStyle w:val="NormalWeb"/>
        <w:spacing w:before="598" w:after="0"/>
        <w:ind w:left="7"/>
      </w:pPr>
      <w:r>
        <w:t>Ambedkar, B. R. (1987) ‘The Women and the Counter-Revolution’, in Dr. Babasaheb Ambedkar Writings and Speeches, Vol. 3, Education Deptt., Government of Maharashtra, Mumbai, pp. 427-437.</w:t>
      </w:r>
    </w:p>
    <w:p w:rsidR="007D25D3" w:rsidRDefault="007D25D3" w:rsidP="007D25D3">
      <w:pPr>
        <w:pStyle w:val="NormalWeb"/>
        <w:spacing w:before="598" w:after="0"/>
        <w:ind w:left="7"/>
      </w:pPr>
      <w:r>
        <w:t>Ambedkar, B. R. (2003) ‘The Rise and Fall of Hindu Woman: Who was Responsible for It?’, in Dr. Babasaheb Ambedkar Writings and Speeches Vol. 17- II, Education Deptt., Government of Maharashtra, Mumbai, pp. 109-129.</w:t>
      </w:r>
    </w:p>
    <w:p w:rsidR="007D25D3" w:rsidRDefault="007D25D3" w:rsidP="007D25D3">
      <w:pPr>
        <w:pStyle w:val="NormalWeb"/>
        <w:spacing w:before="598" w:after="0"/>
        <w:ind w:left="7"/>
      </w:pPr>
      <w:r>
        <w:lastRenderedPageBreak/>
        <w:t>Ambedkar, B. R. (2003), ‘I have no Homeland’, in Ambedkar, B. R. (2003), ‘I have no Homeland’, in Dr. Babasaheb Ambedkar Writings andSpeeches Vol- 17, Education Deptt., Government of Maharashtra, Mumbai, pp-51-58</w:t>
      </w:r>
    </w:p>
    <w:p w:rsidR="007D25D3" w:rsidRPr="00FB39AF" w:rsidRDefault="007D25D3" w:rsidP="007D25D3">
      <w:pPr>
        <w:pStyle w:val="NormalWeb"/>
        <w:spacing w:before="598" w:after="0"/>
        <w:ind w:left="7"/>
        <w:rPr>
          <w:b/>
        </w:rPr>
      </w:pPr>
      <w:r w:rsidRPr="00FB39AF">
        <w:rPr>
          <w:b/>
        </w:rPr>
        <w:t>E- references:</w:t>
      </w:r>
    </w:p>
    <w:p w:rsidR="007D25D3" w:rsidRDefault="00916E52" w:rsidP="007D25D3">
      <w:pPr>
        <w:pStyle w:val="NormalWeb"/>
        <w:spacing w:before="598" w:after="0"/>
        <w:ind w:left="7"/>
      </w:pPr>
      <w:hyperlink r:id="rId8" w:history="1">
        <w:r w:rsidR="007D25D3" w:rsidRPr="009A71B3">
          <w:rPr>
            <w:rStyle w:val="Hyperlink"/>
          </w:rPr>
          <w:t>www.Ambedkar.org</w:t>
        </w:r>
      </w:hyperlink>
    </w:p>
    <w:p w:rsidR="007D25D3" w:rsidRDefault="00916E52" w:rsidP="007D25D3">
      <w:pPr>
        <w:pStyle w:val="NormalWeb"/>
        <w:spacing w:before="598" w:after="0"/>
      </w:pPr>
      <w:hyperlink r:id="rId9" w:history="1">
        <w:r w:rsidR="007D25D3" w:rsidRPr="009A71B3">
          <w:rPr>
            <w:rStyle w:val="Hyperlink"/>
          </w:rPr>
          <w:t>www.veliwada.com</w:t>
        </w:r>
      </w:hyperlink>
    </w:p>
    <w:p w:rsidR="007D25D3" w:rsidRDefault="00916E52" w:rsidP="007D25D3">
      <w:pPr>
        <w:pStyle w:val="NormalWeb"/>
        <w:spacing w:before="598" w:after="0"/>
      </w:pPr>
      <w:hyperlink r:id="rId10" w:history="1">
        <w:r w:rsidR="007D25D3" w:rsidRPr="009A71B3">
          <w:rPr>
            <w:rStyle w:val="Hyperlink"/>
          </w:rPr>
          <w:t>https://drambedkarbooks.files.wordpress.com/2009/03/selected-work-of-dr-b-r-ambedkar.pdf</w:t>
        </w:r>
      </w:hyperlink>
    </w:p>
    <w:p w:rsidR="007D25D3" w:rsidRDefault="00916E52" w:rsidP="007D25D3">
      <w:pPr>
        <w:pStyle w:val="NormalWeb"/>
        <w:spacing w:before="598" w:after="0"/>
      </w:pPr>
      <w:hyperlink r:id="rId11" w:history="1">
        <w:r w:rsidR="007D25D3" w:rsidRPr="009A71B3">
          <w:rPr>
            <w:rStyle w:val="Hyperlink"/>
          </w:rPr>
          <w:t>https://nmuthumohan.wordpress.com/2012/10/10/ambedkar-and-problems-of-historicalmaterialism</w:t>
        </w:r>
      </w:hyperlink>
    </w:p>
    <w:p w:rsidR="007D25D3" w:rsidRDefault="007D25D3" w:rsidP="007D25D3">
      <w:pPr>
        <w:pStyle w:val="NormalWeb"/>
        <w:spacing w:before="598" w:after="0"/>
      </w:pPr>
    </w:p>
    <w:p w:rsidR="007D25D3" w:rsidRDefault="007D25D3" w:rsidP="007D25D3">
      <w:pPr>
        <w:pStyle w:val="NormalWeb"/>
        <w:spacing w:before="302" w:after="0"/>
      </w:pPr>
    </w:p>
    <w:p w:rsidR="007D25D3" w:rsidRPr="003E32F9" w:rsidRDefault="007D25D3" w:rsidP="007D25D3">
      <w:pPr>
        <w:pStyle w:val="NormalWeb"/>
        <w:spacing w:before="13" w:after="0"/>
        <w:rPr>
          <w:rFonts w:ascii="Calibri" w:hAnsi="Calibri"/>
          <w:b/>
          <w:color w:val="000000"/>
        </w:rPr>
      </w:pPr>
    </w:p>
    <w:p w:rsidR="007D25D3" w:rsidRPr="00064355" w:rsidRDefault="007D25D3" w:rsidP="007D25D3">
      <w:pPr>
        <w:pStyle w:val="NormalWeb"/>
        <w:spacing w:before="13" w:after="0"/>
        <w:rPr>
          <w:rFonts w:ascii="Calibri" w:hAnsi="Calibri"/>
          <w:color w:val="000000"/>
        </w:rPr>
      </w:pPr>
    </w:p>
    <w:p w:rsidR="007D25D3" w:rsidRPr="001E4E2C" w:rsidRDefault="007D25D3" w:rsidP="007D25D3">
      <w:pPr>
        <w:pStyle w:val="NormalWeb"/>
        <w:spacing w:before="13" w:after="0"/>
        <w:rPr>
          <w:rFonts w:ascii="Calibri" w:hAnsi="Calibri"/>
          <w:color w:val="000000"/>
        </w:rPr>
      </w:pPr>
    </w:p>
    <w:p w:rsidR="007D25D3" w:rsidRPr="001E4E2C" w:rsidRDefault="007D25D3" w:rsidP="007D25D3">
      <w:pPr>
        <w:pStyle w:val="NormalWeb"/>
        <w:spacing w:before="13" w:after="0"/>
        <w:ind w:left="1"/>
        <w:rPr>
          <w:rFonts w:ascii="Calibri" w:hAnsi="Calibri"/>
          <w:color w:val="000000"/>
        </w:rPr>
      </w:pPr>
    </w:p>
    <w:p w:rsidR="007D25D3" w:rsidRPr="00DA2FE0" w:rsidRDefault="007D25D3" w:rsidP="007D25D3">
      <w:pPr>
        <w:pStyle w:val="NormalWeb"/>
        <w:spacing w:before="13" w:after="0"/>
        <w:rPr>
          <w:rFonts w:ascii="Calibri" w:hAnsi="Calibri"/>
          <w:color w:val="000000"/>
        </w:rPr>
      </w:pPr>
    </w:p>
    <w:p w:rsidR="007D25D3" w:rsidRDefault="007D25D3" w:rsidP="007D25D3"/>
    <w:p w:rsidR="007D25D3" w:rsidRPr="007F09F5" w:rsidRDefault="007D25D3" w:rsidP="007F09F5">
      <w:pPr>
        <w:spacing w:line="360" w:lineRule="auto"/>
        <w:rPr>
          <w:rFonts w:ascii="Times New Roman" w:hAnsi="Times New Roman" w:cs="Times New Roman"/>
          <w:sz w:val="24"/>
          <w:szCs w:val="24"/>
        </w:rPr>
      </w:pPr>
    </w:p>
    <w:sectPr w:rsidR="007D25D3" w:rsidRPr="007F09F5" w:rsidSect="00BB5182">
      <w:footerReference w:type="defaul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64B" w:rsidRDefault="0025464B" w:rsidP="001A2D63">
      <w:pPr>
        <w:spacing w:after="0" w:line="240" w:lineRule="auto"/>
      </w:pPr>
      <w:r>
        <w:separator/>
      </w:r>
    </w:p>
  </w:endnote>
  <w:endnote w:type="continuationSeparator" w:id="1">
    <w:p w:rsidR="0025464B" w:rsidRDefault="0025464B" w:rsidP="001A2D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956986"/>
      <w:docPartObj>
        <w:docPartGallery w:val="Page Numbers (Bottom of Page)"/>
        <w:docPartUnique/>
      </w:docPartObj>
    </w:sdtPr>
    <w:sdtEndPr>
      <w:rPr>
        <w:noProof/>
      </w:rPr>
    </w:sdtEndPr>
    <w:sdtContent>
      <w:p w:rsidR="001A2D63" w:rsidRDefault="00916E52">
        <w:pPr>
          <w:pStyle w:val="Footer"/>
          <w:jc w:val="center"/>
        </w:pPr>
        <w:r>
          <w:fldChar w:fldCharType="begin"/>
        </w:r>
        <w:r w:rsidR="001A2D63">
          <w:instrText xml:space="preserve"> PAGE   \* MERGEFORMAT </w:instrText>
        </w:r>
        <w:r>
          <w:fldChar w:fldCharType="separate"/>
        </w:r>
        <w:r w:rsidR="009D0CB1">
          <w:rPr>
            <w:noProof/>
          </w:rPr>
          <w:t>1</w:t>
        </w:r>
        <w:r>
          <w:rPr>
            <w:noProof/>
          </w:rPr>
          <w:fldChar w:fldCharType="end"/>
        </w:r>
      </w:p>
    </w:sdtContent>
  </w:sdt>
  <w:p w:rsidR="001A2D63" w:rsidRDefault="001A2D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64B" w:rsidRDefault="0025464B" w:rsidP="001A2D63">
      <w:pPr>
        <w:spacing w:after="0" w:line="240" w:lineRule="auto"/>
      </w:pPr>
      <w:r>
        <w:separator/>
      </w:r>
    </w:p>
  </w:footnote>
  <w:footnote w:type="continuationSeparator" w:id="1">
    <w:p w:rsidR="0025464B" w:rsidRDefault="0025464B" w:rsidP="001A2D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7520"/>
    <w:multiLevelType w:val="multilevel"/>
    <w:tmpl w:val="1E74CB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nsid w:val="1F1C2912"/>
    <w:multiLevelType w:val="hybridMultilevel"/>
    <w:tmpl w:val="95A0C0EC"/>
    <w:lvl w:ilvl="0" w:tplc="6B84FE8A">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
    <w:nsid w:val="22A54B9D"/>
    <w:multiLevelType w:val="hybridMultilevel"/>
    <w:tmpl w:val="B5728C18"/>
    <w:lvl w:ilvl="0" w:tplc="DF905322">
      <w:start w:val="1"/>
      <w:numFmt w:val="lowerLetter"/>
      <w:lvlText w:val="%1."/>
      <w:lvlJc w:val="left"/>
      <w:pPr>
        <w:ind w:left="361" w:hanging="360"/>
      </w:pPr>
      <w:rPr>
        <w:rFonts w:hint="default"/>
        <w:b w:val="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
    <w:nsid w:val="24DF304A"/>
    <w:multiLevelType w:val="hybridMultilevel"/>
    <w:tmpl w:val="8FC8815A"/>
    <w:lvl w:ilvl="0" w:tplc="D102C350">
      <w:start w:val="1"/>
      <w:numFmt w:val="lowerRoman"/>
      <w:lvlText w:val="%1."/>
      <w:lvlJc w:val="left"/>
      <w:pPr>
        <w:ind w:left="1230" w:hanging="720"/>
      </w:pPr>
      <w:rPr>
        <w:rFonts w:ascii="Calibri" w:hAnsi="Calibri" w:cs="Calibri" w:hint="default"/>
        <w:sz w:val="23"/>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
    <w:nsid w:val="26204538"/>
    <w:multiLevelType w:val="hybridMultilevel"/>
    <w:tmpl w:val="126E6C10"/>
    <w:lvl w:ilvl="0" w:tplc="FFFFFFFF">
      <w:start w:val="1"/>
      <w:numFmt w:val="lowerRoman"/>
      <w:lvlText w:val="%1."/>
      <w:lvlJc w:val="left"/>
      <w:pPr>
        <w:ind w:left="1080" w:hanging="720"/>
      </w:pPr>
      <w:rPr>
        <w:rFonts w:ascii="Calibri,Bold" w:hAnsi="Calibri,Bold" w:cs="Calibri,Bold" w:hint="default"/>
        <w:b/>
        <w:sz w:val="23"/>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67A4353"/>
    <w:multiLevelType w:val="hybridMultilevel"/>
    <w:tmpl w:val="85D4B944"/>
    <w:lvl w:ilvl="0" w:tplc="1AEE5DB0">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
    <w:nsid w:val="29FC7186"/>
    <w:multiLevelType w:val="hybridMultilevel"/>
    <w:tmpl w:val="8FC8815A"/>
    <w:lvl w:ilvl="0" w:tplc="D102C350">
      <w:start w:val="1"/>
      <w:numFmt w:val="lowerRoman"/>
      <w:lvlText w:val="%1."/>
      <w:lvlJc w:val="left"/>
      <w:pPr>
        <w:ind w:left="1230" w:hanging="720"/>
      </w:pPr>
      <w:rPr>
        <w:rFonts w:ascii="Calibri" w:hAnsi="Calibri" w:cs="Calibri" w:hint="default"/>
        <w:sz w:val="23"/>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7">
    <w:nsid w:val="2CAA241C"/>
    <w:multiLevelType w:val="hybridMultilevel"/>
    <w:tmpl w:val="10D054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A581494"/>
    <w:multiLevelType w:val="hybridMultilevel"/>
    <w:tmpl w:val="9B626978"/>
    <w:lvl w:ilvl="0" w:tplc="7AC0A852">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18B2275"/>
    <w:multiLevelType w:val="multilevel"/>
    <w:tmpl w:val="12B650F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nsid w:val="446E64D8"/>
    <w:multiLevelType w:val="hybridMultilevel"/>
    <w:tmpl w:val="0172CD74"/>
    <w:lvl w:ilvl="0" w:tplc="8720385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7B936E3"/>
    <w:multiLevelType w:val="hybridMultilevel"/>
    <w:tmpl w:val="9B626978"/>
    <w:lvl w:ilvl="0" w:tplc="7AC0A852">
      <w:start w:val="1"/>
      <w:numFmt w:val="upp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F9418A0"/>
    <w:multiLevelType w:val="multilevel"/>
    <w:tmpl w:val="AC4A1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7797EE0"/>
    <w:multiLevelType w:val="hybridMultilevel"/>
    <w:tmpl w:val="126E6C10"/>
    <w:lvl w:ilvl="0" w:tplc="1174EE7E">
      <w:start w:val="1"/>
      <w:numFmt w:val="lowerRoman"/>
      <w:lvlText w:val="%1."/>
      <w:lvlJc w:val="left"/>
      <w:pPr>
        <w:ind w:left="1080" w:hanging="720"/>
      </w:pPr>
      <w:rPr>
        <w:rFonts w:ascii="Calibri,Bold" w:hAnsi="Calibri,Bold" w:cs="Calibri,Bold"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93FB5"/>
    <w:multiLevelType w:val="multilevel"/>
    <w:tmpl w:val="77BA97F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nsid w:val="5D9727BE"/>
    <w:multiLevelType w:val="multilevel"/>
    <w:tmpl w:val="B87AB64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nsid w:val="5FE22FBD"/>
    <w:multiLevelType w:val="hybridMultilevel"/>
    <w:tmpl w:val="0172CD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6186263"/>
    <w:multiLevelType w:val="hybridMultilevel"/>
    <w:tmpl w:val="19423B02"/>
    <w:lvl w:ilvl="0" w:tplc="4A1441E4">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8">
    <w:nsid w:val="680F536C"/>
    <w:multiLevelType w:val="hybridMultilevel"/>
    <w:tmpl w:val="766C84C0"/>
    <w:lvl w:ilvl="0" w:tplc="F26CE396">
      <w:start w:val="1"/>
      <w:numFmt w:val="lowerRoman"/>
      <w:lvlText w:val="%1."/>
      <w:lvlJc w:val="left"/>
      <w:pPr>
        <w:ind w:left="1035" w:hanging="720"/>
      </w:pPr>
      <w:rPr>
        <w:rFonts w:hint="default"/>
      </w:rPr>
    </w:lvl>
    <w:lvl w:ilvl="1" w:tplc="40090019" w:tentative="1">
      <w:start w:val="1"/>
      <w:numFmt w:val="lowerLetter"/>
      <w:lvlText w:val="%2."/>
      <w:lvlJc w:val="left"/>
      <w:pPr>
        <w:ind w:left="1395" w:hanging="360"/>
      </w:pPr>
    </w:lvl>
    <w:lvl w:ilvl="2" w:tplc="4009001B" w:tentative="1">
      <w:start w:val="1"/>
      <w:numFmt w:val="lowerRoman"/>
      <w:lvlText w:val="%3."/>
      <w:lvlJc w:val="right"/>
      <w:pPr>
        <w:ind w:left="2115" w:hanging="180"/>
      </w:pPr>
    </w:lvl>
    <w:lvl w:ilvl="3" w:tplc="4009000F" w:tentative="1">
      <w:start w:val="1"/>
      <w:numFmt w:val="decimal"/>
      <w:lvlText w:val="%4."/>
      <w:lvlJc w:val="left"/>
      <w:pPr>
        <w:ind w:left="2835" w:hanging="360"/>
      </w:pPr>
    </w:lvl>
    <w:lvl w:ilvl="4" w:tplc="40090019" w:tentative="1">
      <w:start w:val="1"/>
      <w:numFmt w:val="lowerLetter"/>
      <w:lvlText w:val="%5."/>
      <w:lvlJc w:val="left"/>
      <w:pPr>
        <w:ind w:left="3555" w:hanging="360"/>
      </w:pPr>
    </w:lvl>
    <w:lvl w:ilvl="5" w:tplc="4009001B" w:tentative="1">
      <w:start w:val="1"/>
      <w:numFmt w:val="lowerRoman"/>
      <w:lvlText w:val="%6."/>
      <w:lvlJc w:val="right"/>
      <w:pPr>
        <w:ind w:left="4275" w:hanging="180"/>
      </w:pPr>
    </w:lvl>
    <w:lvl w:ilvl="6" w:tplc="4009000F" w:tentative="1">
      <w:start w:val="1"/>
      <w:numFmt w:val="decimal"/>
      <w:lvlText w:val="%7."/>
      <w:lvlJc w:val="left"/>
      <w:pPr>
        <w:ind w:left="4995" w:hanging="360"/>
      </w:pPr>
    </w:lvl>
    <w:lvl w:ilvl="7" w:tplc="40090019" w:tentative="1">
      <w:start w:val="1"/>
      <w:numFmt w:val="lowerLetter"/>
      <w:lvlText w:val="%8."/>
      <w:lvlJc w:val="left"/>
      <w:pPr>
        <w:ind w:left="5715" w:hanging="360"/>
      </w:pPr>
    </w:lvl>
    <w:lvl w:ilvl="8" w:tplc="4009001B" w:tentative="1">
      <w:start w:val="1"/>
      <w:numFmt w:val="lowerRoman"/>
      <w:lvlText w:val="%9."/>
      <w:lvlJc w:val="right"/>
      <w:pPr>
        <w:ind w:left="6435" w:hanging="180"/>
      </w:pPr>
    </w:lvl>
  </w:abstractNum>
  <w:abstractNum w:abstractNumId="19">
    <w:nsid w:val="6D3317A7"/>
    <w:multiLevelType w:val="hybridMultilevel"/>
    <w:tmpl w:val="126E6C10"/>
    <w:lvl w:ilvl="0" w:tplc="1174EE7E">
      <w:start w:val="1"/>
      <w:numFmt w:val="lowerRoman"/>
      <w:lvlText w:val="%1."/>
      <w:lvlJc w:val="left"/>
      <w:pPr>
        <w:ind w:left="1080" w:hanging="720"/>
      </w:pPr>
      <w:rPr>
        <w:rFonts w:ascii="Calibri,Bold" w:hAnsi="Calibri,Bold" w:cs="Calibri,Bold"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185956"/>
    <w:multiLevelType w:val="hybridMultilevel"/>
    <w:tmpl w:val="766C84C0"/>
    <w:lvl w:ilvl="0" w:tplc="FFFFFFFF">
      <w:start w:val="1"/>
      <w:numFmt w:val="lowerRoman"/>
      <w:lvlText w:val="%1."/>
      <w:lvlJc w:val="left"/>
      <w:pPr>
        <w:ind w:left="1035" w:hanging="720"/>
      </w:pPr>
      <w:rPr>
        <w:rFonts w:hint="default"/>
      </w:rPr>
    </w:lvl>
    <w:lvl w:ilvl="1" w:tplc="FFFFFFFF" w:tentative="1">
      <w:start w:val="1"/>
      <w:numFmt w:val="lowerLetter"/>
      <w:lvlText w:val="%2."/>
      <w:lvlJc w:val="left"/>
      <w:pPr>
        <w:ind w:left="1395" w:hanging="360"/>
      </w:pPr>
    </w:lvl>
    <w:lvl w:ilvl="2" w:tplc="FFFFFFFF" w:tentative="1">
      <w:start w:val="1"/>
      <w:numFmt w:val="lowerRoman"/>
      <w:lvlText w:val="%3."/>
      <w:lvlJc w:val="right"/>
      <w:pPr>
        <w:ind w:left="2115" w:hanging="180"/>
      </w:pPr>
    </w:lvl>
    <w:lvl w:ilvl="3" w:tplc="FFFFFFFF" w:tentative="1">
      <w:start w:val="1"/>
      <w:numFmt w:val="decimal"/>
      <w:lvlText w:val="%4."/>
      <w:lvlJc w:val="left"/>
      <w:pPr>
        <w:ind w:left="2835" w:hanging="360"/>
      </w:pPr>
    </w:lvl>
    <w:lvl w:ilvl="4" w:tplc="FFFFFFFF" w:tentative="1">
      <w:start w:val="1"/>
      <w:numFmt w:val="lowerLetter"/>
      <w:lvlText w:val="%5."/>
      <w:lvlJc w:val="left"/>
      <w:pPr>
        <w:ind w:left="3555" w:hanging="360"/>
      </w:pPr>
    </w:lvl>
    <w:lvl w:ilvl="5" w:tplc="FFFFFFFF" w:tentative="1">
      <w:start w:val="1"/>
      <w:numFmt w:val="lowerRoman"/>
      <w:lvlText w:val="%6."/>
      <w:lvlJc w:val="right"/>
      <w:pPr>
        <w:ind w:left="4275" w:hanging="180"/>
      </w:pPr>
    </w:lvl>
    <w:lvl w:ilvl="6" w:tplc="FFFFFFFF" w:tentative="1">
      <w:start w:val="1"/>
      <w:numFmt w:val="decimal"/>
      <w:lvlText w:val="%7."/>
      <w:lvlJc w:val="left"/>
      <w:pPr>
        <w:ind w:left="4995" w:hanging="360"/>
      </w:pPr>
    </w:lvl>
    <w:lvl w:ilvl="7" w:tplc="FFFFFFFF" w:tentative="1">
      <w:start w:val="1"/>
      <w:numFmt w:val="lowerLetter"/>
      <w:lvlText w:val="%8."/>
      <w:lvlJc w:val="left"/>
      <w:pPr>
        <w:ind w:left="5715" w:hanging="360"/>
      </w:pPr>
    </w:lvl>
    <w:lvl w:ilvl="8" w:tplc="FFFFFFFF" w:tentative="1">
      <w:start w:val="1"/>
      <w:numFmt w:val="lowerRoman"/>
      <w:lvlText w:val="%9."/>
      <w:lvlJc w:val="right"/>
      <w:pPr>
        <w:ind w:left="6435" w:hanging="180"/>
      </w:pPr>
    </w:lvl>
  </w:abstractNum>
  <w:num w:numId="1">
    <w:abstractNumId w:val="8"/>
  </w:num>
  <w:num w:numId="2">
    <w:abstractNumId w:val="7"/>
  </w:num>
  <w:num w:numId="3">
    <w:abstractNumId w:val="11"/>
  </w:num>
  <w:num w:numId="4">
    <w:abstractNumId w:val="13"/>
  </w:num>
  <w:num w:numId="5">
    <w:abstractNumId w:val="3"/>
  </w:num>
  <w:num w:numId="6">
    <w:abstractNumId w:val="19"/>
  </w:num>
  <w:num w:numId="7">
    <w:abstractNumId w:val="6"/>
  </w:num>
  <w:num w:numId="8">
    <w:abstractNumId w:val="10"/>
  </w:num>
  <w:num w:numId="9">
    <w:abstractNumId w:val="16"/>
  </w:num>
  <w:num w:numId="10">
    <w:abstractNumId w:val="18"/>
  </w:num>
  <w:num w:numId="11">
    <w:abstractNumId w:val="4"/>
  </w:num>
  <w:num w:numId="12">
    <w:abstractNumId w:val="20"/>
  </w:num>
  <w:num w:numId="13">
    <w:abstractNumId w:val="15"/>
  </w:num>
  <w:num w:numId="14">
    <w:abstractNumId w:val="0"/>
  </w:num>
  <w:num w:numId="15">
    <w:abstractNumId w:val="12"/>
  </w:num>
  <w:num w:numId="16">
    <w:abstractNumId w:val="14"/>
  </w:num>
  <w:num w:numId="17">
    <w:abstractNumId w:val="9"/>
  </w:num>
  <w:num w:numId="18">
    <w:abstractNumId w:val="2"/>
  </w:num>
  <w:num w:numId="19">
    <w:abstractNumId w:val="1"/>
  </w:num>
  <w:num w:numId="20">
    <w:abstractNumId w:val="17"/>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06578"/>
    <w:rsid w:val="0007581F"/>
    <w:rsid w:val="00076919"/>
    <w:rsid w:val="00134BCC"/>
    <w:rsid w:val="001568E5"/>
    <w:rsid w:val="001A2D63"/>
    <w:rsid w:val="001B048F"/>
    <w:rsid w:val="0025464B"/>
    <w:rsid w:val="002B3303"/>
    <w:rsid w:val="003539BE"/>
    <w:rsid w:val="003B5EF8"/>
    <w:rsid w:val="0041529F"/>
    <w:rsid w:val="005B1184"/>
    <w:rsid w:val="005F7209"/>
    <w:rsid w:val="006216AC"/>
    <w:rsid w:val="0063230B"/>
    <w:rsid w:val="00654219"/>
    <w:rsid w:val="0069593B"/>
    <w:rsid w:val="006B5779"/>
    <w:rsid w:val="006F69F5"/>
    <w:rsid w:val="00716A10"/>
    <w:rsid w:val="007746A0"/>
    <w:rsid w:val="00777A69"/>
    <w:rsid w:val="007D25D3"/>
    <w:rsid w:val="007F09F5"/>
    <w:rsid w:val="00822093"/>
    <w:rsid w:val="0082671C"/>
    <w:rsid w:val="00844A77"/>
    <w:rsid w:val="008C5A63"/>
    <w:rsid w:val="00916E52"/>
    <w:rsid w:val="0097007C"/>
    <w:rsid w:val="009D0CB1"/>
    <w:rsid w:val="00AC4D87"/>
    <w:rsid w:val="00B11076"/>
    <w:rsid w:val="00B1368F"/>
    <w:rsid w:val="00B551BD"/>
    <w:rsid w:val="00B8507D"/>
    <w:rsid w:val="00BB5182"/>
    <w:rsid w:val="00C47CEF"/>
    <w:rsid w:val="00C63D74"/>
    <w:rsid w:val="00D06578"/>
    <w:rsid w:val="00D34ABB"/>
    <w:rsid w:val="00D36D1A"/>
    <w:rsid w:val="00D43116"/>
    <w:rsid w:val="00D70A83"/>
    <w:rsid w:val="00D7210C"/>
    <w:rsid w:val="00DD3475"/>
    <w:rsid w:val="00E049D6"/>
    <w:rsid w:val="00F32D8A"/>
    <w:rsid w:val="00F3304D"/>
    <w:rsid w:val="00F44E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5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0A83"/>
    <w:pPr>
      <w:ind w:left="720"/>
      <w:contextualSpacing/>
    </w:pPr>
  </w:style>
  <w:style w:type="paragraph" w:styleId="NormalWeb">
    <w:name w:val="Normal (Web)"/>
    <w:basedOn w:val="Normal"/>
    <w:uiPriority w:val="99"/>
    <w:unhideWhenUsed/>
    <w:rsid w:val="001A2D63"/>
    <w:pPr>
      <w:spacing w:before="100" w:beforeAutospacing="1" w:after="100" w:afterAutospacing="1" w:line="240" w:lineRule="auto"/>
    </w:pPr>
    <w:rPr>
      <w:rFonts w:ascii="Times New Roman" w:eastAsia="Times New Roman" w:hAnsi="Times New Roman" w:cs="Times New Roman"/>
      <w:sz w:val="24"/>
      <w:szCs w:val="24"/>
      <w:lang w:val="en-US" w:bidi="ar-SA"/>
    </w:rPr>
  </w:style>
  <w:style w:type="paragraph" w:styleId="Header">
    <w:name w:val="header"/>
    <w:basedOn w:val="Normal"/>
    <w:link w:val="HeaderChar"/>
    <w:uiPriority w:val="99"/>
    <w:unhideWhenUsed/>
    <w:rsid w:val="001A2D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2D63"/>
  </w:style>
  <w:style w:type="paragraph" w:styleId="Footer">
    <w:name w:val="footer"/>
    <w:basedOn w:val="Normal"/>
    <w:link w:val="FooterChar"/>
    <w:uiPriority w:val="99"/>
    <w:unhideWhenUsed/>
    <w:rsid w:val="001A2D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2D63"/>
  </w:style>
  <w:style w:type="character" w:styleId="Hyperlink">
    <w:name w:val="Hyperlink"/>
    <w:basedOn w:val="DefaultParagraphFont"/>
    <w:uiPriority w:val="99"/>
    <w:unhideWhenUsed/>
    <w:rsid w:val="00C47CEF"/>
    <w:rPr>
      <w:color w:val="0563C1" w:themeColor="hyperlink"/>
      <w:u w:val="single"/>
    </w:rPr>
  </w:style>
  <w:style w:type="paragraph" w:customStyle="1" w:styleId="normal0">
    <w:name w:val="normal"/>
    <w:rsid w:val="00C47CEF"/>
    <w:pPr>
      <w:spacing w:after="0" w:line="276" w:lineRule="auto"/>
    </w:pPr>
    <w:rPr>
      <w:rFonts w:ascii="Arial" w:eastAsia="Arial" w:hAnsi="Arial" w:cs="Arial"/>
      <w:szCs w:val="22"/>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edkar.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air-use.org/catharine-mackinnon/toward-a-feminist-theory-of-the-state/chapter-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muthumohan.wordpress.com/2012/10/10/ambedkar-and-problems-of-historicalmaterialism" TargetMode="External"/><Relationship Id="rId5" Type="http://schemas.openxmlformats.org/officeDocument/2006/relationships/footnotes" Target="footnotes.xml"/><Relationship Id="rId10" Type="http://schemas.openxmlformats.org/officeDocument/2006/relationships/hyperlink" Target="https://drambedkarbooks.files.wordpress.com/2009/03/selected-work-of-dr-b-r-ambedkar.pdf" TargetMode="External"/><Relationship Id="rId4" Type="http://schemas.openxmlformats.org/officeDocument/2006/relationships/webSettings" Target="webSettings.xml"/><Relationship Id="rId9" Type="http://schemas.openxmlformats.org/officeDocument/2006/relationships/hyperlink" Target="http://www.veliwad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28</Pages>
  <Words>7721</Words>
  <Characters>44014</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SHIMPY</dc:creator>
  <cp:keywords/>
  <dc:description/>
  <cp:lastModifiedBy>Narendra Sahai</cp:lastModifiedBy>
  <cp:revision>37</cp:revision>
  <dcterms:created xsi:type="dcterms:W3CDTF">2021-06-08T20:58:00Z</dcterms:created>
  <dcterms:modified xsi:type="dcterms:W3CDTF">2022-03-15T16:30:00Z</dcterms:modified>
</cp:coreProperties>
</file>